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FD" w:rsidRDefault="00A44BFD" w:rsidP="00E26328">
      <w:pPr>
        <w:keepNext/>
        <w:keepLines/>
        <w:spacing w:after="0"/>
        <w:jc w:val="center"/>
        <w:outlineLvl w:val="1"/>
        <w:rPr>
          <w:b/>
          <w:noProof/>
          <w:szCs w:val="28"/>
          <w:lang w:val="en-US"/>
        </w:rPr>
      </w:pPr>
    </w:p>
    <w:p w:rsidR="00F13FB3" w:rsidRPr="00F13FB3" w:rsidRDefault="00F13FB3" w:rsidP="00E26328">
      <w:pPr>
        <w:keepNext/>
        <w:keepLines/>
        <w:spacing w:after="0"/>
        <w:jc w:val="center"/>
        <w:outlineLvl w:val="1"/>
        <w:rPr>
          <w:b/>
          <w:noProof/>
          <w:szCs w:val="28"/>
          <w:lang w:val="en-US"/>
        </w:rPr>
      </w:pPr>
      <w:r w:rsidRPr="00F13FB3">
        <w:rPr>
          <w:b/>
          <w:noProof/>
          <w:szCs w:val="28"/>
          <w:lang w:val="en-US"/>
        </w:rPr>
        <w:t>Documentație de atribuire la</w:t>
      </w:r>
    </w:p>
    <w:p w:rsidR="00F13FB3" w:rsidRPr="00F13FB3" w:rsidRDefault="00F13FB3" w:rsidP="00E26328">
      <w:pPr>
        <w:keepNext/>
        <w:keepLines/>
        <w:spacing w:after="0"/>
        <w:jc w:val="center"/>
        <w:outlineLvl w:val="1"/>
        <w:rPr>
          <w:szCs w:val="28"/>
          <w:lang w:val="en-US"/>
        </w:rPr>
      </w:pPr>
      <w:proofErr w:type="gramStart"/>
      <w:r w:rsidRPr="00F13FB3">
        <w:rPr>
          <w:rFonts w:eastAsiaTheme="majorEastAsia"/>
          <w:b/>
          <w:szCs w:val="28"/>
          <w:lang w:val="en-US"/>
        </w:rPr>
        <w:t>la</w:t>
      </w:r>
      <w:proofErr w:type="gramEnd"/>
      <w:r w:rsidRPr="00F13FB3">
        <w:rPr>
          <w:rFonts w:eastAsiaTheme="majorEastAsia"/>
          <w:b/>
          <w:szCs w:val="28"/>
          <w:lang w:val="en-US"/>
        </w:rPr>
        <w:t xml:space="preserve"> </w:t>
      </w:r>
      <w:proofErr w:type="spellStart"/>
      <w:r w:rsidRPr="00F13FB3">
        <w:rPr>
          <w:rFonts w:eastAsiaTheme="majorEastAsia"/>
          <w:b/>
          <w:szCs w:val="28"/>
          <w:lang w:val="en-US"/>
        </w:rPr>
        <w:t>anunțul</w:t>
      </w:r>
      <w:proofErr w:type="spellEnd"/>
      <w:r w:rsidRPr="00F13FB3">
        <w:rPr>
          <w:rFonts w:eastAsiaTheme="majorEastAsia"/>
          <w:b/>
          <w:szCs w:val="28"/>
          <w:lang w:val="en-US"/>
        </w:rPr>
        <w:t xml:space="preserve"> de </w:t>
      </w:r>
      <w:proofErr w:type="spellStart"/>
      <w:r w:rsidRPr="00F13FB3">
        <w:rPr>
          <w:rFonts w:eastAsiaTheme="majorEastAsia"/>
          <w:b/>
          <w:szCs w:val="28"/>
          <w:lang w:val="en-US"/>
        </w:rPr>
        <w:t>participare</w:t>
      </w:r>
      <w:proofErr w:type="spellEnd"/>
      <w:r w:rsidRPr="00F13FB3">
        <w:rPr>
          <w:rFonts w:eastAsiaTheme="majorEastAsia"/>
          <w:b/>
          <w:szCs w:val="28"/>
          <w:lang w:val="en-US"/>
        </w:rPr>
        <w:t xml:space="preserve"> </w:t>
      </w:r>
      <w:proofErr w:type="spellStart"/>
      <w:r w:rsidRPr="00F13FB3">
        <w:rPr>
          <w:rFonts w:eastAsiaTheme="majorEastAsia"/>
          <w:b/>
          <w:szCs w:val="28"/>
          <w:lang w:val="en-US"/>
        </w:rPr>
        <w:t>nr</w:t>
      </w:r>
      <w:proofErr w:type="spellEnd"/>
      <w:r w:rsidRPr="00F13FB3">
        <w:rPr>
          <w:rFonts w:eastAsiaTheme="majorEastAsia"/>
          <w:b/>
          <w:szCs w:val="28"/>
          <w:lang w:val="en-US"/>
        </w:rPr>
        <w:t>. MG-L-</w:t>
      </w:r>
      <w:r w:rsidRPr="00B24DD6">
        <w:rPr>
          <w:rFonts w:eastAsiaTheme="majorEastAsia"/>
          <w:b/>
          <w:szCs w:val="28"/>
          <w:lang w:val="en-US"/>
        </w:rPr>
        <w:t>0</w:t>
      </w:r>
      <w:r w:rsidR="00B24DD6" w:rsidRPr="00B24DD6">
        <w:rPr>
          <w:rFonts w:eastAsiaTheme="majorEastAsia"/>
          <w:b/>
          <w:szCs w:val="28"/>
          <w:lang w:val="en-US"/>
        </w:rPr>
        <w:t>8</w:t>
      </w:r>
      <w:r w:rsidRPr="00B24DD6">
        <w:rPr>
          <w:rFonts w:eastAsiaTheme="majorEastAsia"/>
          <w:b/>
          <w:szCs w:val="28"/>
          <w:lang w:val="en-US"/>
        </w:rPr>
        <w:t>/</w:t>
      </w:r>
      <w:r w:rsidRPr="002070A7">
        <w:rPr>
          <w:rFonts w:eastAsiaTheme="majorEastAsia"/>
          <w:b/>
          <w:szCs w:val="28"/>
          <w:lang w:val="en-US"/>
        </w:rPr>
        <w:t xml:space="preserve">25 din </w:t>
      </w:r>
      <w:r w:rsidR="009B29D3" w:rsidRPr="009B29D3">
        <w:rPr>
          <w:rFonts w:eastAsiaTheme="majorEastAsia"/>
          <w:b/>
          <w:szCs w:val="28"/>
          <w:lang w:val="en-US"/>
        </w:rPr>
        <w:t>1</w:t>
      </w:r>
      <w:r w:rsidR="009B29D3">
        <w:rPr>
          <w:rFonts w:eastAsiaTheme="majorEastAsia"/>
          <w:b/>
          <w:szCs w:val="28"/>
          <w:lang w:val="en-US"/>
        </w:rPr>
        <w:t>3</w:t>
      </w:r>
      <w:r w:rsidRPr="009B29D3">
        <w:rPr>
          <w:rFonts w:eastAsiaTheme="majorEastAsia"/>
          <w:b/>
          <w:szCs w:val="28"/>
          <w:lang w:val="en-US"/>
        </w:rPr>
        <w:t>.0</w:t>
      </w:r>
      <w:r w:rsidR="00B24DD6" w:rsidRPr="009B29D3">
        <w:rPr>
          <w:rFonts w:eastAsiaTheme="majorEastAsia"/>
          <w:b/>
          <w:szCs w:val="28"/>
          <w:lang w:val="en-US"/>
        </w:rPr>
        <w:t>5</w:t>
      </w:r>
      <w:r w:rsidRPr="009B29D3">
        <w:rPr>
          <w:rFonts w:eastAsiaTheme="majorEastAsia"/>
          <w:b/>
          <w:szCs w:val="28"/>
          <w:lang w:val="en-US"/>
        </w:rPr>
        <w:t>.2025</w:t>
      </w:r>
      <w:r w:rsidRPr="00F13FB3">
        <w:rPr>
          <w:szCs w:val="28"/>
          <w:lang w:val="en-US"/>
        </w:rPr>
        <w:t xml:space="preserve"> </w:t>
      </w:r>
    </w:p>
    <w:p w:rsidR="00F13FB3" w:rsidRDefault="00F13FB3" w:rsidP="00E26328">
      <w:pPr>
        <w:keepNext/>
        <w:keepLines/>
        <w:spacing w:after="0"/>
        <w:jc w:val="center"/>
        <w:outlineLvl w:val="1"/>
        <w:rPr>
          <w:b/>
          <w:spacing w:val="-12"/>
          <w:szCs w:val="28"/>
          <w:lang w:val="en-US"/>
        </w:rPr>
      </w:pPr>
      <w:proofErr w:type="spellStart"/>
      <w:r>
        <w:rPr>
          <w:b/>
          <w:szCs w:val="28"/>
          <w:lang w:val="en-US"/>
        </w:rPr>
        <w:t>A</w:t>
      </w:r>
      <w:r w:rsidRPr="00F13FB3">
        <w:rPr>
          <w:b/>
          <w:szCs w:val="28"/>
          <w:lang w:val="en-US"/>
        </w:rPr>
        <w:t>chiziționarea</w:t>
      </w:r>
      <w:proofErr w:type="spellEnd"/>
      <w:r w:rsidRPr="00F13FB3">
        <w:rPr>
          <w:b/>
          <w:spacing w:val="-12"/>
          <w:szCs w:val="28"/>
          <w:lang w:val="en-US"/>
        </w:rPr>
        <w:t xml:space="preserve"> </w:t>
      </w:r>
      <w:proofErr w:type="spellStart"/>
      <w:r>
        <w:rPr>
          <w:b/>
          <w:spacing w:val="-12"/>
          <w:szCs w:val="28"/>
          <w:lang w:val="en-US"/>
        </w:rPr>
        <w:t>draperiilor</w:t>
      </w:r>
      <w:proofErr w:type="spellEnd"/>
      <w:r>
        <w:rPr>
          <w:b/>
          <w:spacing w:val="-12"/>
          <w:szCs w:val="28"/>
          <w:lang w:val="en-US"/>
        </w:rPr>
        <w:t xml:space="preserve"> (</w:t>
      </w:r>
      <w:proofErr w:type="spellStart"/>
      <w:r>
        <w:rPr>
          <w:b/>
          <w:spacing w:val="-12"/>
          <w:szCs w:val="28"/>
          <w:lang w:val="en-US"/>
        </w:rPr>
        <w:t>inclusiv</w:t>
      </w:r>
      <w:proofErr w:type="spellEnd"/>
      <w:r>
        <w:rPr>
          <w:b/>
          <w:spacing w:val="-12"/>
          <w:szCs w:val="28"/>
          <w:lang w:val="en-US"/>
        </w:rPr>
        <w:t xml:space="preserve"> </w:t>
      </w:r>
      <w:proofErr w:type="spellStart"/>
      <w:r>
        <w:rPr>
          <w:b/>
          <w:spacing w:val="-12"/>
          <w:szCs w:val="28"/>
          <w:lang w:val="en-US"/>
        </w:rPr>
        <w:t>serviciile</w:t>
      </w:r>
      <w:proofErr w:type="spellEnd"/>
      <w:r>
        <w:rPr>
          <w:b/>
          <w:spacing w:val="-12"/>
          <w:szCs w:val="28"/>
          <w:lang w:val="en-US"/>
        </w:rPr>
        <w:t xml:space="preserve"> de </w:t>
      </w:r>
      <w:proofErr w:type="spellStart"/>
      <w:r>
        <w:rPr>
          <w:b/>
          <w:spacing w:val="-12"/>
          <w:szCs w:val="28"/>
          <w:lang w:val="en-US"/>
        </w:rPr>
        <w:t>instalare</w:t>
      </w:r>
      <w:proofErr w:type="spellEnd"/>
      <w:r>
        <w:rPr>
          <w:b/>
          <w:spacing w:val="-12"/>
          <w:szCs w:val="28"/>
          <w:lang w:val="en-US"/>
        </w:rPr>
        <w:t>)</w:t>
      </w:r>
    </w:p>
    <w:p w:rsidR="00F13FB3" w:rsidRDefault="00F13FB3" w:rsidP="00E26328">
      <w:pPr>
        <w:keepNext/>
        <w:keepLines/>
        <w:spacing w:after="0"/>
        <w:jc w:val="center"/>
        <w:outlineLvl w:val="1"/>
        <w:rPr>
          <w:b/>
          <w:noProof/>
          <w:szCs w:val="28"/>
          <w:lang w:val="en-US"/>
        </w:rPr>
      </w:pPr>
      <w:r w:rsidRPr="00F13FB3">
        <w:rPr>
          <w:b/>
          <w:noProof/>
          <w:szCs w:val="28"/>
          <w:lang w:val="en-US"/>
        </w:rPr>
        <w:t>(CAIET DE SARCINI)</w:t>
      </w:r>
    </w:p>
    <w:p w:rsidR="002553E8" w:rsidRPr="00F13FB3" w:rsidRDefault="002553E8" w:rsidP="00E26328">
      <w:pPr>
        <w:keepNext/>
        <w:keepLines/>
        <w:spacing w:after="0"/>
        <w:jc w:val="center"/>
        <w:outlineLvl w:val="1"/>
        <w:rPr>
          <w:b/>
          <w:noProof/>
          <w:szCs w:val="28"/>
          <w:lang w:val="en-US"/>
        </w:rPr>
      </w:pPr>
    </w:p>
    <w:p w:rsidR="00F13FB3" w:rsidRPr="00F13FB3" w:rsidRDefault="00F13FB3" w:rsidP="000B17BC">
      <w:pPr>
        <w:spacing w:before="60" w:after="0"/>
        <w:jc w:val="both"/>
        <w:rPr>
          <w:bCs/>
          <w:noProof/>
          <w:sz w:val="24"/>
          <w:szCs w:val="24"/>
          <w:lang w:val="en-US"/>
        </w:rPr>
      </w:pPr>
      <w:r w:rsidRPr="00F13FB3">
        <w:rPr>
          <w:b/>
          <w:bCs/>
          <w:noProof/>
          <w:sz w:val="24"/>
          <w:szCs w:val="24"/>
          <w:lang w:val="en-US"/>
        </w:rPr>
        <w:t>Obiectul:</w:t>
      </w:r>
      <w:r w:rsidRPr="00F13FB3">
        <w:rPr>
          <w:bCs/>
          <w:noProof/>
          <w:sz w:val="24"/>
          <w:szCs w:val="24"/>
          <w:lang w:val="en-US"/>
        </w:rPr>
        <w:t xml:space="preserve"> </w:t>
      </w:r>
      <w:r w:rsidRPr="00F13FB3">
        <w:rPr>
          <w:noProof/>
          <w:sz w:val="24"/>
          <w:szCs w:val="24"/>
          <w:lang w:val="en-US"/>
        </w:rPr>
        <w:t xml:space="preserve">Achiziționarea </w:t>
      </w:r>
      <w:r>
        <w:rPr>
          <w:noProof/>
          <w:sz w:val="24"/>
          <w:szCs w:val="24"/>
          <w:lang w:val="en-US"/>
        </w:rPr>
        <w:t>draperiilor</w:t>
      </w:r>
      <w:r w:rsidRPr="00F13FB3">
        <w:rPr>
          <w:noProof/>
          <w:sz w:val="24"/>
          <w:szCs w:val="24"/>
          <w:lang w:val="en-US"/>
        </w:rPr>
        <w:t>.</w:t>
      </w:r>
      <w:r w:rsidRPr="00F13FB3">
        <w:rPr>
          <w:bCs/>
          <w:noProof/>
          <w:sz w:val="24"/>
          <w:szCs w:val="24"/>
          <w:lang w:val="en-US"/>
        </w:rPr>
        <w:t xml:space="preserve"> </w:t>
      </w:r>
    </w:p>
    <w:p w:rsidR="00F13FB3" w:rsidRPr="00F13FB3" w:rsidRDefault="00F13FB3" w:rsidP="000B17BC">
      <w:pPr>
        <w:spacing w:before="60" w:after="0"/>
        <w:jc w:val="both"/>
        <w:rPr>
          <w:bCs/>
          <w:noProof/>
          <w:sz w:val="24"/>
          <w:szCs w:val="24"/>
          <w:lang w:val="en-US"/>
        </w:rPr>
      </w:pPr>
      <w:r w:rsidRPr="00F13FB3">
        <w:rPr>
          <w:b/>
          <w:bCs/>
          <w:noProof/>
          <w:sz w:val="24"/>
          <w:szCs w:val="24"/>
          <w:lang w:val="en-US"/>
        </w:rPr>
        <w:t>Tip procedură:</w:t>
      </w:r>
      <w:r w:rsidRPr="00F13FB3">
        <w:rPr>
          <w:bCs/>
          <w:noProof/>
          <w:sz w:val="24"/>
          <w:szCs w:val="24"/>
          <w:lang w:val="en-US"/>
        </w:rPr>
        <w:t xml:space="preserve"> </w:t>
      </w:r>
      <w:r>
        <w:rPr>
          <w:bCs/>
          <w:noProof/>
          <w:sz w:val="24"/>
          <w:szCs w:val="24"/>
          <w:lang w:val="en-US"/>
        </w:rPr>
        <w:t>Achiziție de valoare mică</w:t>
      </w:r>
      <w:r w:rsidRPr="00F13FB3">
        <w:rPr>
          <w:bCs/>
          <w:noProof/>
          <w:sz w:val="24"/>
          <w:szCs w:val="24"/>
          <w:lang w:val="en-US"/>
        </w:rPr>
        <w:t>.</w:t>
      </w:r>
    </w:p>
    <w:p w:rsidR="00F13FB3" w:rsidRPr="00F13FB3" w:rsidRDefault="00F13FB3" w:rsidP="000B17BC">
      <w:pPr>
        <w:spacing w:before="60" w:after="0"/>
        <w:jc w:val="both"/>
        <w:rPr>
          <w:b/>
          <w:bCs/>
          <w:i/>
          <w:noProof/>
          <w:sz w:val="24"/>
          <w:szCs w:val="24"/>
          <w:lang w:val="en-US"/>
        </w:rPr>
      </w:pPr>
      <w:r w:rsidRPr="00F13FB3">
        <w:rPr>
          <w:b/>
          <w:bCs/>
          <w:noProof/>
          <w:sz w:val="24"/>
          <w:szCs w:val="24"/>
          <w:lang w:val="en-US"/>
        </w:rPr>
        <w:t>Entitatea contractantă:</w:t>
      </w:r>
      <w:r w:rsidRPr="00F13FB3">
        <w:rPr>
          <w:bCs/>
          <w:noProof/>
          <w:sz w:val="24"/>
          <w:szCs w:val="24"/>
          <w:lang w:val="en-US"/>
        </w:rPr>
        <w:t xml:space="preserve"> SA ”Moldovagaz”, MD-2005 Republica Moldova, mun. Chișinău,                        str. A. Pușkin nr. 64</w:t>
      </w:r>
      <w:r>
        <w:rPr>
          <w:bCs/>
          <w:noProof/>
          <w:sz w:val="24"/>
          <w:szCs w:val="24"/>
          <w:lang w:val="en-US"/>
        </w:rPr>
        <w:t>.</w:t>
      </w:r>
    </w:p>
    <w:p w:rsidR="00F13FB3" w:rsidRPr="00F13FB3" w:rsidRDefault="00F13FB3" w:rsidP="002553E8">
      <w:pPr>
        <w:shd w:val="clear" w:color="auto" w:fill="D9D9D9" w:themeFill="background1" w:themeFillShade="D9"/>
        <w:spacing w:before="60" w:after="60"/>
        <w:rPr>
          <w:b/>
          <w:sz w:val="24"/>
          <w:szCs w:val="24"/>
          <w:lang w:val="en-US"/>
        </w:rPr>
      </w:pPr>
      <w:proofErr w:type="spellStart"/>
      <w:r w:rsidRPr="00F13FB3">
        <w:rPr>
          <w:b/>
          <w:sz w:val="24"/>
          <w:szCs w:val="24"/>
          <w:shd w:val="clear" w:color="auto" w:fill="D9D9D9" w:themeFill="background1" w:themeFillShade="D9"/>
          <w:lang w:val="en-US"/>
        </w:rPr>
        <w:t>Cerințele</w:t>
      </w:r>
      <w:proofErr w:type="spellEnd"/>
      <w:r w:rsidRPr="00F13FB3">
        <w:rPr>
          <w:b/>
          <w:spacing w:val="-4"/>
          <w:sz w:val="24"/>
          <w:szCs w:val="24"/>
          <w:shd w:val="clear" w:color="auto" w:fill="D9D9D9" w:themeFill="background1" w:themeFillShade="D9"/>
          <w:lang w:val="en-US"/>
        </w:rPr>
        <w:t xml:space="preserve"> </w:t>
      </w:r>
      <w:proofErr w:type="spellStart"/>
      <w:r w:rsidRPr="00F13FB3">
        <w:rPr>
          <w:b/>
          <w:spacing w:val="-2"/>
          <w:sz w:val="24"/>
          <w:szCs w:val="24"/>
          <w:shd w:val="clear" w:color="auto" w:fill="D9D9D9" w:themeFill="background1" w:themeFillShade="D9"/>
          <w:lang w:val="en-US"/>
        </w:rPr>
        <w:t>tehnice</w:t>
      </w:r>
      <w:proofErr w:type="spellEnd"/>
      <w:r w:rsidRPr="00F13FB3">
        <w:rPr>
          <w:b/>
          <w:spacing w:val="-2"/>
          <w:sz w:val="24"/>
          <w:szCs w:val="24"/>
          <w:lang w:val="en-US"/>
        </w:rPr>
        <w:t>:</w:t>
      </w:r>
    </w:p>
    <w:tbl>
      <w:tblPr>
        <w:tblStyle w:val="a5"/>
        <w:tblW w:w="9616" w:type="dxa"/>
        <w:tblLook w:val="04A0" w:firstRow="1" w:lastRow="0" w:firstColumn="1" w:lastColumn="0" w:noHBand="0" w:noVBand="1"/>
      </w:tblPr>
      <w:tblGrid>
        <w:gridCol w:w="556"/>
        <w:gridCol w:w="3130"/>
        <w:gridCol w:w="990"/>
        <w:gridCol w:w="876"/>
        <w:gridCol w:w="4064"/>
      </w:tblGrid>
      <w:tr w:rsidR="00243FC9" w:rsidTr="004304FA">
        <w:trPr>
          <w:trHeight w:val="616"/>
        </w:trPr>
        <w:tc>
          <w:tcPr>
            <w:tcW w:w="556" w:type="dxa"/>
          </w:tcPr>
          <w:p w:rsidR="00243FC9" w:rsidRDefault="00243FC9" w:rsidP="004B485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130" w:type="dxa"/>
          </w:tcPr>
          <w:p w:rsidR="00243FC9" w:rsidRDefault="00E26328" w:rsidP="00B24DD6">
            <w:pPr>
              <w:spacing w:before="6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bunurilor</w:t>
            </w:r>
            <w:proofErr w:type="spellEnd"/>
            <w:r w:rsidR="00B24DD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4DD6">
              <w:rPr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="00B24DD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4DD6">
              <w:rPr>
                <w:b/>
                <w:bCs/>
                <w:sz w:val="24"/>
                <w:szCs w:val="24"/>
                <w:lang w:val="en-US"/>
              </w:rPr>
              <w:t>serviciilor</w:t>
            </w:r>
            <w:proofErr w:type="spellEnd"/>
            <w:r w:rsidR="00B24DD6">
              <w:rPr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B24DD6">
              <w:rPr>
                <w:b/>
                <w:bCs/>
                <w:sz w:val="24"/>
                <w:szCs w:val="24"/>
                <w:lang w:val="en-US"/>
              </w:rPr>
              <w:t>instalare</w:t>
            </w:r>
            <w:proofErr w:type="spellEnd"/>
            <w:r w:rsidR="00B24DD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243FC9" w:rsidRDefault="00243FC9" w:rsidP="00E26328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Un. de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măsură</w:t>
            </w:r>
            <w:proofErr w:type="spellEnd"/>
          </w:p>
        </w:tc>
        <w:tc>
          <w:tcPr>
            <w:tcW w:w="876" w:type="dxa"/>
          </w:tcPr>
          <w:p w:rsidR="00243FC9" w:rsidRDefault="00243FC9" w:rsidP="00E26328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Canti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-tea</w:t>
            </w:r>
          </w:p>
        </w:tc>
        <w:tc>
          <w:tcPr>
            <w:tcW w:w="4064" w:type="dxa"/>
          </w:tcPr>
          <w:p w:rsidR="00243FC9" w:rsidRDefault="00243FC9" w:rsidP="004B485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Specificațiile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tehnice</w:t>
            </w:r>
            <w:proofErr w:type="spellEnd"/>
          </w:p>
        </w:tc>
      </w:tr>
      <w:tr w:rsidR="00B24DD6" w:rsidRPr="00B24DD6" w:rsidTr="004304FA">
        <w:trPr>
          <w:trHeight w:val="327"/>
        </w:trPr>
        <w:tc>
          <w:tcPr>
            <w:tcW w:w="556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30" w:type="dxa"/>
          </w:tcPr>
          <w:p w:rsidR="00B24DD6" w:rsidRPr="00B24DD6" w:rsidRDefault="00B24DD6" w:rsidP="00B24DD6">
            <w:pPr>
              <w:spacing w:before="6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Biroul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nr.1001</w:t>
            </w:r>
          </w:p>
        </w:tc>
        <w:tc>
          <w:tcPr>
            <w:tcW w:w="990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 w:rsidRPr="00B24DD6">
              <w:rPr>
                <w:bCs/>
                <w:sz w:val="24"/>
                <w:szCs w:val="24"/>
                <w:lang w:val="en-US"/>
              </w:rPr>
              <w:t>m</w:t>
            </w:r>
            <w:r w:rsidRPr="00B24DD6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76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42,32</w:t>
            </w:r>
          </w:p>
        </w:tc>
        <w:tc>
          <w:tcPr>
            <w:tcW w:w="4064" w:type="dxa"/>
          </w:tcPr>
          <w:p w:rsidR="00B24DD6" w:rsidRPr="00966785" w:rsidRDefault="00B24DD6" w:rsidP="00B24DD6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966785">
              <w:rPr>
                <w:bCs/>
                <w:sz w:val="24"/>
                <w:szCs w:val="24"/>
                <w:lang w:val="ro-RO"/>
              </w:rPr>
              <w:t>H 3,1</w:t>
            </w:r>
            <w:r>
              <w:rPr>
                <w:bCs/>
                <w:sz w:val="24"/>
                <w:szCs w:val="24"/>
                <w:lang w:val="ro-RO"/>
              </w:rPr>
              <w:t>m x L 13,65</w:t>
            </w:r>
            <w:r w:rsidRPr="00966785">
              <w:rPr>
                <w:bCs/>
                <w:sz w:val="24"/>
                <w:szCs w:val="24"/>
                <w:lang w:val="ro-RO"/>
              </w:rPr>
              <w:t>m</w:t>
            </w:r>
          </w:p>
        </w:tc>
      </w:tr>
      <w:tr w:rsidR="00B24DD6" w:rsidRPr="00B24DD6" w:rsidTr="004304FA">
        <w:trPr>
          <w:trHeight w:val="354"/>
        </w:trPr>
        <w:tc>
          <w:tcPr>
            <w:tcW w:w="556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30" w:type="dxa"/>
          </w:tcPr>
          <w:p w:rsidR="00B24DD6" w:rsidRPr="00B24DD6" w:rsidRDefault="00B24DD6" w:rsidP="00B24DD6">
            <w:pPr>
              <w:spacing w:before="6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Biroul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nr.1002</w:t>
            </w:r>
          </w:p>
        </w:tc>
        <w:tc>
          <w:tcPr>
            <w:tcW w:w="990" w:type="dxa"/>
          </w:tcPr>
          <w:p w:rsidR="00B24DD6" w:rsidRDefault="00B24DD6" w:rsidP="00B24DD6">
            <w:pPr>
              <w:jc w:val="center"/>
            </w:pPr>
            <w:r w:rsidRPr="005A359E">
              <w:rPr>
                <w:bCs/>
                <w:sz w:val="24"/>
                <w:szCs w:val="24"/>
                <w:lang w:val="en-US"/>
              </w:rPr>
              <w:t>m</w:t>
            </w:r>
            <w:r w:rsidRPr="005A359E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76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203,83</w:t>
            </w:r>
          </w:p>
        </w:tc>
        <w:tc>
          <w:tcPr>
            <w:tcW w:w="4064" w:type="dxa"/>
          </w:tcPr>
          <w:p w:rsidR="00B24DD6" w:rsidRPr="00966785" w:rsidRDefault="00B24DD6" w:rsidP="00B24DD6">
            <w:pPr>
              <w:jc w:val="center"/>
            </w:pPr>
            <w:r w:rsidRPr="00966785">
              <w:rPr>
                <w:bCs/>
                <w:sz w:val="24"/>
                <w:szCs w:val="24"/>
                <w:lang w:val="ro-RO"/>
              </w:rPr>
              <w:t>H 3,1</w:t>
            </w:r>
            <w:r>
              <w:rPr>
                <w:bCs/>
                <w:sz w:val="24"/>
                <w:szCs w:val="24"/>
                <w:lang w:val="ro-RO"/>
              </w:rPr>
              <w:t>m x L 65,75</w:t>
            </w:r>
            <w:r w:rsidRPr="00966785">
              <w:rPr>
                <w:bCs/>
                <w:sz w:val="24"/>
                <w:szCs w:val="24"/>
                <w:lang w:val="ro-RO"/>
              </w:rPr>
              <w:t>m</w:t>
            </w:r>
          </w:p>
        </w:tc>
      </w:tr>
      <w:tr w:rsidR="00B24DD6" w:rsidRPr="00B24DD6" w:rsidTr="004304FA">
        <w:trPr>
          <w:trHeight w:val="339"/>
        </w:trPr>
        <w:tc>
          <w:tcPr>
            <w:tcW w:w="556" w:type="dxa"/>
          </w:tcPr>
          <w:p w:rsidR="00B24DD6" w:rsidRPr="00243FC9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 w:rsidRPr="00243FC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30" w:type="dxa"/>
          </w:tcPr>
          <w:p w:rsidR="00B24DD6" w:rsidRPr="00B24DD6" w:rsidRDefault="00B24DD6" w:rsidP="00B24DD6">
            <w:pPr>
              <w:spacing w:before="6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Biroul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nr.1101</w:t>
            </w:r>
          </w:p>
        </w:tc>
        <w:tc>
          <w:tcPr>
            <w:tcW w:w="990" w:type="dxa"/>
          </w:tcPr>
          <w:p w:rsidR="00B24DD6" w:rsidRDefault="00B24DD6" w:rsidP="00B24DD6">
            <w:pPr>
              <w:jc w:val="center"/>
            </w:pPr>
            <w:r w:rsidRPr="005A359E">
              <w:rPr>
                <w:bCs/>
                <w:sz w:val="24"/>
                <w:szCs w:val="24"/>
                <w:lang w:val="en-US"/>
              </w:rPr>
              <w:t>m</w:t>
            </w:r>
            <w:r w:rsidRPr="005A359E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76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176,24</w:t>
            </w:r>
          </w:p>
        </w:tc>
        <w:tc>
          <w:tcPr>
            <w:tcW w:w="4064" w:type="dxa"/>
          </w:tcPr>
          <w:p w:rsidR="00B24DD6" w:rsidRPr="00966785" w:rsidRDefault="00B24DD6" w:rsidP="00B24DD6">
            <w:pPr>
              <w:jc w:val="center"/>
            </w:pPr>
            <w:r w:rsidRPr="00966785">
              <w:rPr>
                <w:bCs/>
                <w:sz w:val="24"/>
                <w:szCs w:val="24"/>
                <w:lang w:val="ro-RO"/>
              </w:rPr>
              <w:t>H 3,1</w:t>
            </w:r>
            <w:r>
              <w:rPr>
                <w:bCs/>
                <w:sz w:val="24"/>
                <w:szCs w:val="24"/>
                <w:lang w:val="ro-RO"/>
              </w:rPr>
              <w:t>m x L 56,85</w:t>
            </w:r>
            <w:r w:rsidRPr="00966785">
              <w:rPr>
                <w:bCs/>
                <w:sz w:val="24"/>
                <w:szCs w:val="24"/>
                <w:lang w:val="ro-RO"/>
              </w:rPr>
              <w:t>m</w:t>
            </w:r>
          </w:p>
        </w:tc>
      </w:tr>
      <w:tr w:rsidR="00B24DD6" w:rsidRPr="00B24DD6" w:rsidTr="004304FA">
        <w:trPr>
          <w:trHeight w:val="339"/>
        </w:trPr>
        <w:tc>
          <w:tcPr>
            <w:tcW w:w="556" w:type="dxa"/>
          </w:tcPr>
          <w:p w:rsidR="00B24DD6" w:rsidRPr="00243FC9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 w:rsidRPr="00243FC9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130" w:type="dxa"/>
          </w:tcPr>
          <w:p w:rsidR="00B24DD6" w:rsidRPr="00B24DD6" w:rsidRDefault="00B24DD6" w:rsidP="00B24DD6">
            <w:pPr>
              <w:spacing w:before="6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Biroul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nr.1101(</w:t>
            </w: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scara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990" w:type="dxa"/>
          </w:tcPr>
          <w:p w:rsidR="00B24DD6" w:rsidRDefault="00B24DD6" w:rsidP="00B24DD6">
            <w:pPr>
              <w:jc w:val="center"/>
            </w:pPr>
            <w:r w:rsidRPr="005A359E">
              <w:rPr>
                <w:bCs/>
                <w:sz w:val="24"/>
                <w:szCs w:val="24"/>
                <w:lang w:val="en-US"/>
              </w:rPr>
              <w:t>m</w:t>
            </w:r>
            <w:r w:rsidRPr="005A359E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76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70,06</w:t>
            </w:r>
          </w:p>
        </w:tc>
        <w:tc>
          <w:tcPr>
            <w:tcW w:w="4064" w:type="dxa"/>
          </w:tcPr>
          <w:p w:rsidR="00B24DD6" w:rsidRPr="00966785" w:rsidRDefault="00B24DD6" w:rsidP="00B24DD6">
            <w:pPr>
              <w:jc w:val="center"/>
            </w:pPr>
            <w:r w:rsidRPr="00966785">
              <w:rPr>
                <w:bCs/>
                <w:sz w:val="24"/>
                <w:szCs w:val="24"/>
                <w:lang w:val="ro-RO"/>
              </w:rPr>
              <w:t>H 3,1</w:t>
            </w:r>
            <w:r>
              <w:rPr>
                <w:bCs/>
                <w:sz w:val="24"/>
                <w:szCs w:val="24"/>
                <w:lang w:val="ro-RO"/>
              </w:rPr>
              <w:t>m x L 22,60</w:t>
            </w:r>
            <w:r w:rsidRPr="00966785">
              <w:rPr>
                <w:bCs/>
                <w:sz w:val="24"/>
                <w:szCs w:val="24"/>
                <w:lang w:val="ro-RO"/>
              </w:rPr>
              <w:t>m</w:t>
            </w:r>
          </w:p>
        </w:tc>
      </w:tr>
      <w:tr w:rsidR="00B24DD6" w:rsidRPr="00B24DD6" w:rsidTr="004304FA">
        <w:trPr>
          <w:trHeight w:val="327"/>
        </w:trPr>
        <w:tc>
          <w:tcPr>
            <w:tcW w:w="556" w:type="dxa"/>
          </w:tcPr>
          <w:p w:rsidR="00B24DD6" w:rsidRPr="00243FC9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30" w:type="dxa"/>
          </w:tcPr>
          <w:p w:rsidR="00B24DD6" w:rsidRPr="00B24DD6" w:rsidRDefault="00B24DD6" w:rsidP="00B24DD6">
            <w:pPr>
              <w:spacing w:before="6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Biroul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nr.1102</w:t>
            </w:r>
          </w:p>
        </w:tc>
        <w:tc>
          <w:tcPr>
            <w:tcW w:w="990" w:type="dxa"/>
          </w:tcPr>
          <w:p w:rsidR="00B24DD6" w:rsidRDefault="00B24DD6" w:rsidP="00B24DD6">
            <w:pPr>
              <w:jc w:val="center"/>
            </w:pPr>
            <w:r w:rsidRPr="005A359E">
              <w:rPr>
                <w:bCs/>
                <w:sz w:val="24"/>
                <w:szCs w:val="24"/>
                <w:lang w:val="en-US"/>
              </w:rPr>
              <w:t>m</w:t>
            </w:r>
            <w:r w:rsidRPr="005A359E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76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57,66</w:t>
            </w:r>
          </w:p>
        </w:tc>
        <w:tc>
          <w:tcPr>
            <w:tcW w:w="4064" w:type="dxa"/>
          </w:tcPr>
          <w:p w:rsidR="00B24DD6" w:rsidRPr="00966785" w:rsidRDefault="00B24DD6" w:rsidP="00B24DD6">
            <w:pPr>
              <w:jc w:val="center"/>
            </w:pPr>
            <w:r w:rsidRPr="00966785">
              <w:rPr>
                <w:bCs/>
                <w:sz w:val="24"/>
                <w:szCs w:val="24"/>
                <w:lang w:val="ro-RO"/>
              </w:rPr>
              <w:t>H 3,1</w:t>
            </w:r>
            <w:r>
              <w:rPr>
                <w:bCs/>
                <w:sz w:val="24"/>
                <w:szCs w:val="24"/>
                <w:lang w:val="ro-RO"/>
              </w:rPr>
              <w:t>m x L 18,60</w:t>
            </w:r>
            <w:r w:rsidRPr="00966785">
              <w:rPr>
                <w:bCs/>
                <w:sz w:val="24"/>
                <w:szCs w:val="24"/>
                <w:lang w:val="ro-RO"/>
              </w:rPr>
              <w:t>m</w:t>
            </w:r>
          </w:p>
        </w:tc>
      </w:tr>
      <w:tr w:rsidR="00B24DD6" w:rsidRPr="00B24DD6" w:rsidTr="004304FA">
        <w:trPr>
          <w:trHeight w:val="339"/>
        </w:trPr>
        <w:tc>
          <w:tcPr>
            <w:tcW w:w="556" w:type="dxa"/>
          </w:tcPr>
          <w:p w:rsidR="00B24DD6" w:rsidRPr="00243FC9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130" w:type="dxa"/>
          </w:tcPr>
          <w:p w:rsidR="00B24DD6" w:rsidRPr="00B24DD6" w:rsidRDefault="00B24DD6" w:rsidP="00B24DD6">
            <w:pPr>
              <w:spacing w:before="6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D6">
              <w:rPr>
                <w:bCs/>
                <w:sz w:val="24"/>
                <w:szCs w:val="24"/>
                <w:lang w:val="en-US"/>
              </w:rPr>
              <w:t>Biroul</w:t>
            </w:r>
            <w:proofErr w:type="spellEnd"/>
            <w:r w:rsidRPr="00B24DD6">
              <w:rPr>
                <w:bCs/>
                <w:sz w:val="24"/>
                <w:szCs w:val="24"/>
                <w:lang w:val="en-US"/>
              </w:rPr>
              <w:t xml:space="preserve"> nr.1103</w:t>
            </w:r>
          </w:p>
        </w:tc>
        <w:tc>
          <w:tcPr>
            <w:tcW w:w="990" w:type="dxa"/>
          </w:tcPr>
          <w:p w:rsidR="00B24DD6" w:rsidRDefault="00B24DD6" w:rsidP="00B24DD6">
            <w:pPr>
              <w:jc w:val="center"/>
            </w:pPr>
            <w:r w:rsidRPr="005A359E">
              <w:rPr>
                <w:bCs/>
                <w:sz w:val="24"/>
                <w:szCs w:val="24"/>
                <w:lang w:val="en-US"/>
              </w:rPr>
              <w:t>m</w:t>
            </w:r>
            <w:r w:rsidRPr="005A359E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76" w:type="dxa"/>
          </w:tcPr>
          <w:p w:rsidR="00B24DD6" w:rsidRPr="004B4856" w:rsidRDefault="00B24DD6" w:rsidP="00B24DD6">
            <w:pPr>
              <w:spacing w:before="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45,42</w:t>
            </w:r>
          </w:p>
        </w:tc>
        <w:tc>
          <w:tcPr>
            <w:tcW w:w="4064" w:type="dxa"/>
          </w:tcPr>
          <w:p w:rsidR="00B24DD6" w:rsidRPr="00966785" w:rsidRDefault="00B24DD6" w:rsidP="00B24DD6">
            <w:pPr>
              <w:jc w:val="center"/>
            </w:pPr>
            <w:r w:rsidRPr="00966785">
              <w:rPr>
                <w:bCs/>
                <w:sz w:val="24"/>
                <w:szCs w:val="24"/>
                <w:lang w:val="ro-RO"/>
              </w:rPr>
              <w:t>H 3,1</w:t>
            </w:r>
            <w:r>
              <w:rPr>
                <w:bCs/>
                <w:sz w:val="24"/>
                <w:szCs w:val="24"/>
                <w:lang w:val="ro-RO"/>
              </w:rPr>
              <w:t>m x L 14,65</w:t>
            </w:r>
            <w:r w:rsidRPr="00966785">
              <w:rPr>
                <w:bCs/>
                <w:sz w:val="24"/>
                <w:szCs w:val="24"/>
                <w:lang w:val="ro-RO"/>
              </w:rPr>
              <w:t>m</w:t>
            </w:r>
          </w:p>
        </w:tc>
      </w:tr>
    </w:tbl>
    <w:p w:rsidR="00B24DD6" w:rsidRPr="008717FF" w:rsidRDefault="00B24DD6" w:rsidP="00B24DD6">
      <w:pPr>
        <w:spacing w:before="60" w:after="0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Draperii din stofă </w:t>
      </w:r>
      <w:r w:rsidRPr="008717FF">
        <w:rPr>
          <w:bCs/>
          <w:sz w:val="24"/>
          <w:szCs w:val="24"/>
          <w:lang w:val="ro-RO"/>
        </w:rPr>
        <w:t>de calitate înaltă, rezi</w:t>
      </w:r>
      <w:r>
        <w:rPr>
          <w:bCs/>
          <w:sz w:val="24"/>
          <w:szCs w:val="24"/>
          <w:lang w:val="ro-RO"/>
        </w:rPr>
        <w:t>stentă la uzură, uș</w:t>
      </w:r>
      <w:r w:rsidRPr="008717FF">
        <w:rPr>
          <w:bCs/>
          <w:sz w:val="24"/>
          <w:szCs w:val="24"/>
          <w:lang w:val="ro-RO"/>
        </w:rPr>
        <w:t xml:space="preserve">oară, semitransparentă / semiopace de o culoare bej sau </w:t>
      </w:r>
      <w:proofErr w:type="spellStart"/>
      <w:r w:rsidRPr="008717FF">
        <w:rPr>
          <w:bCs/>
          <w:sz w:val="24"/>
          <w:szCs w:val="24"/>
          <w:lang w:val="ro-RO"/>
        </w:rPr>
        <w:t>ivory</w:t>
      </w:r>
      <w:proofErr w:type="spellEnd"/>
      <w:r>
        <w:rPr>
          <w:bCs/>
          <w:sz w:val="24"/>
          <w:szCs w:val="24"/>
          <w:lang w:val="ro-RO"/>
        </w:rPr>
        <w:t>,</w:t>
      </w:r>
      <w:r w:rsidRPr="008717FF">
        <w:rPr>
          <w:bCs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</w:t>
      </w:r>
      <w:r w:rsidRPr="008717FF">
        <w:rPr>
          <w:sz w:val="24"/>
          <w:szCs w:val="24"/>
          <w:lang w:val="ro-RO"/>
        </w:rPr>
        <w:t xml:space="preserve">ompoziție 100% poliester, </w:t>
      </w:r>
      <w:r>
        <w:rPr>
          <w:sz w:val="24"/>
          <w:szCs w:val="24"/>
          <w:lang w:val="ro-RO"/>
        </w:rPr>
        <w:t xml:space="preserve">densitatea 150 – 200 g/m2, fixată </w:t>
      </w:r>
      <w:r w:rsidRPr="008717FF">
        <w:rPr>
          <w:sz w:val="24"/>
          <w:szCs w:val="24"/>
          <w:lang w:val="ro-RO"/>
        </w:rPr>
        <w:t xml:space="preserve">pe panglica </w:t>
      </w:r>
      <w:r w:rsidRPr="008717FF">
        <w:rPr>
          <w:bCs/>
          <w:sz w:val="24"/>
          <w:szCs w:val="24"/>
          <w:lang w:val="ro-RO"/>
        </w:rPr>
        <w:t>specială</w:t>
      </w:r>
      <w:r>
        <w:rPr>
          <w:bCs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de 6</w:t>
      </w:r>
      <w:r w:rsidRPr="008717FF">
        <w:rPr>
          <w:sz w:val="24"/>
          <w:szCs w:val="24"/>
          <w:lang w:val="ro-RO"/>
        </w:rPr>
        <w:t xml:space="preserve"> cm </w:t>
      </w:r>
      <w:r>
        <w:rPr>
          <w:sz w:val="24"/>
          <w:szCs w:val="24"/>
          <w:lang w:val="ro-RO"/>
        </w:rPr>
        <w:t>î</w:t>
      </w:r>
      <w:r w:rsidRPr="008717FF">
        <w:rPr>
          <w:sz w:val="24"/>
          <w:szCs w:val="24"/>
          <w:lang w:val="ro-RO"/>
        </w:rPr>
        <w:t>n cuta</w:t>
      </w:r>
      <w:r>
        <w:rPr>
          <w:sz w:val="24"/>
          <w:szCs w:val="24"/>
          <w:lang w:val="ro-RO"/>
        </w:rPr>
        <w:t>.</w:t>
      </w:r>
    </w:p>
    <w:p w:rsidR="00F13FB3" w:rsidRPr="00F13FB3" w:rsidRDefault="00F13FB3" w:rsidP="002553E8">
      <w:pPr>
        <w:shd w:val="clear" w:color="auto" w:fill="D9D9D9" w:themeFill="background1" w:themeFillShade="D9"/>
        <w:spacing w:before="60" w:after="60"/>
        <w:rPr>
          <w:b/>
          <w:bCs/>
          <w:sz w:val="24"/>
          <w:szCs w:val="24"/>
          <w:lang w:val="en-US"/>
        </w:rPr>
      </w:pPr>
      <w:proofErr w:type="spellStart"/>
      <w:r w:rsidRPr="00F13FB3">
        <w:rPr>
          <w:b/>
          <w:bCs/>
          <w:sz w:val="24"/>
          <w:szCs w:val="24"/>
          <w:lang w:val="en-US"/>
        </w:rPr>
        <w:t>Instalare</w:t>
      </w:r>
      <w:proofErr w:type="spellEnd"/>
      <w:r w:rsidRPr="00F13FB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13FB3">
        <w:rPr>
          <w:b/>
          <w:bCs/>
          <w:sz w:val="24"/>
          <w:szCs w:val="24"/>
          <w:lang w:val="en-US"/>
        </w:rPr>
        <w:t>și</w:t>
      </w:r>
      <w:proofErr w:type="spellEnd"/>
      <w:r w:rsidRPr="00F13FB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13FB3">
        <w:rPr>
          <w:b/>
          <w:bCs/>
          <w:sz w:val="24"/>
          <w:szCs w:val="24"/>
          <w:lang w:val="en-US"/>
        </w:rPr>
        <w:t>punere</w:t>
      </w:r>
      <w:proofErr w:type="spellEnd"/>
      <w:r w:rsidRPr="00F13FB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13FB3">
        <w:rPr>
          <w:b/>
          <w:bCs/>
          <w:sz w:val="24"/>
          <w:szCs w:val="24"/>
          <w:lang w:val="en-US"/>
        </w:rPr>
        <w:t>în</w:t>
      </w:r>
      <w:proofErr w:type="spellEnd"/>
      <w:r w:rsidRPr="00F13FB3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13FB3">
        <w:rPr>
          <w:b/>
          <w:bCs/>
          <w:sz w:val="24"/>
          <w:szCs w:val="24"/>
          <w:lang w:val="en-US"/>
        </w:rPr>
        <w:t>aplicare</w:t>
      </w:r>
      <w:proofErr w:type="spellEnd"/>
    </w:p>
    <w:p w:rsidR="00F13FB3" w:rsidRDefault="00E26328" w:rsidP="000B17BC">
      <w:pPr>
        <w:spacing w:before="60" w:after="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Draperiile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bCs/>
          <w:sz w:val="24"/>
          <w:szCs w:val="24"/>
          <w:lang w:val="en-US"/>
        </w:rPr>
        <w:t>v</w:t>
      </w:r>
      <w:r w:rsidR="00F13FB3">
        <w:rPr>
          <w:bCs/>
          <w:sz w:val="24"/>
          <w:szCs w:val="24"/>
          <w:lang w:val="en-US"/>
        </w:rPr>
        <w:t>or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 fi </w:t>
      </w:r>
      <w:proofErr w:type="spellStart"/>
      <w:r w:rsidR="00F13FB3" w:rsidRPr="00F13FB3">
        <w:rPr>
          <w:bCs/>
          <w:sz w:val="24"/>
          <w:szCs w:val="24"/>
          <w:lang w:val="en-US"/>
        </w:rPr>
        <w:t>livrat</w:t>
      </w:r>
      <w:r w:rsidR="00F13FB3">
        <w:rPr>
          <w:bCs/>
          <w:sz w:val="24"/>
          <w:szCs w:val="24"/>
          <w:lang w:val="en-US"/>
        </w:rPr>
        <w:t>e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la</w:t>
      </w:r>
      <w:r w:rsidR="00F13FB3" w:rsidRPr="00F13FB3">
        <w:rPr>
          <w:bCs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bCs/>
          <w:sz w:val="24"/>
          <w:szCs w:val="24"/>
          <w:lang w:val="en-US"/>
        </w:rPr>
        <w:t>locația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bCs/>
          <w:sz w:val="24"/>
          <w:szCs w:val="24"/>
          <w:lang w:val="en-US"/>
        </w:rPr>
        <w:t>entității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bCs/>
          <w:sz w:val="24"/>
          <w:szCs w:val="24"/>
          <w:lang w:val="en-US"/>
        </w:rPr>
        <w:t>contractate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: </w:t>
      </w:r>
      <w:proofErr w:type="spellStart"/>
      <w:r w:rsidR="00F13FB3" w:rsidRPr="00F13FB3">
        <w:rPr>
          <w:bCs/>
          <w:sz w:val="24"/>
          <w:szCs w:val="24"/>
          <w:lang w:val="en-US"/>
        </w:rPr>
        <w:t>mun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. </w:t>
      </w:r>
      <w:proofErr w:type="spellStart"/>
      <w:r w:rsidR="00F13FB3" w:rsidRPr="00F13FB3">
        <w:rPr>
          <w:bCs/>
          <w:sz w:val="24"/>
          <w:szCs w:val="24"/>
          <w:lang w:val="en-US"/>
        </w:rPr>
        <w:t>Chișinău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, str. A. </w:t>
      </w:r>
      <w:proofErr w:type="spellStart"/>
      <w:r w:rsidR="00F13FB3" w:rsidRPr="00F13FB3">
        <w:rPr>
          <w:bCs/>
          <w:sz w:val="24"/>
          <w:szCs w:val="24"/>
          <w:lang w:val="en-US"/>
        </w:rPr>
        <w:t>Pușkin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, 64, care </w:t>
      </w:r>
      <w:proofErr w:type="spellStart"/>
      <w:r w:rsidR="00F13FB3" w:rsidRPr="00F13FB3">
        <w:rPr>
          <w:bCs/>
          <w:sz w:val="24"/>
          <w:szCs w:val="24"/>
          <w:lang w:val="en-US"/>
        </w:rPr>
        <w:t>v</w:t>
      </w:r>
      <w:r w:rsidR="00F13FB3">
        <w:rPr>
          <w:bCs/>
          <w:sz w:val="24"/>
          <w:szCs w:val="24"/>
          <w:lang w:val="en-US"/>
        </w:rPr>
        <w:t>or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 fi </w:t>
      </w:r>
      <w:proofErr w:type="spellStart"/>
      <w:r w:rsidR="00F13FB3" w:rsidRPr="00F13FB3">
        <w:rPr>
          <w:bCs/>
          <w:sz w:val="24"/>
          <w:szCs w:val="24"/>
          <w:lang w:val="en-US"/>
        </w:rPr>
        <w:t>instalat</w:t>
      </w:r>
      <w:r w:rsidR="00F13FB3">
        <w:rPr>
          <w:bCs/>
          <w:sz w:val="24"/>
          <w:szCs w:val="24"/>
          <w:lang w:val="en-US"/>
        </w:rPr>
        <w:t>e</w:t>
      </w:r>
      <w:proofErr w:type="spellEnd"/>
      <w:r w:rsidR="00F13FB3" w:rsidRPr="00F13FB3">
        <w:rPr>
          <w:bCs/>
          <w:sz w:val="24"/>
          <w:szCs w:val="24"/>
          <w:lang w:val="en-US"/>
        </w:rPr>
        <w:t xml:space="preserve">, </w:t>
      </w:r>
      <w:proofErr w:type="spellStart"/>
      <w:r w:rsidR="00F13FB3">
        <w:rPr>
          <w:bCs/>
          <w:sz w:val="24"/>
          <w:szCs w:val="24"/>
          <w:lang w:val="en-US"/>
        </w:rPr>
        <w:t>în</w:t>
      </w:r>
      <w:proofErr w:type="spellEnd"/>
      <w:r w:rsidR="00F13FB3">
        <w:rPr>
          <w:bCs/>
          <w:sz w:val="24"/>
          <w:szCs w:val="24"/>
          <w:lang w:val="en-US"/>
        </w:rPr>
        <w:t xml:space="preserve"> </w:t>
      </w:r>
      <w:proofErr w:type="spellStart"/>
      <w:r w:rsidR="00F13FB3">
        <w:rPr>
          <w:bCs/>
          <w:sz w:val="24"/>
          <w:szCs w:val="24"/>
          <w:lang w:val="en-US"/>
        </w:rPr>
        <w:t>birourile</w:t>
      </w:r>
      <w:proofErr w:type="spellEnd"/>
      <w:r w:rsidR="00F13FB3">
        <w:rPr>
          <w:bCs/>
          <w:sz w:val="24"/>
          <w:szCs w:val="24"/>
          <w:lang w:val="en-US"/>
        </w:rPr>
        <w:t xml:space="preserve"> </w:t>
      </w:r>
      <w:proofErr w:type="gramStart"/>
      <w:r w:rsidR="00F13FB3" w:rsidRPr="00F13FB3">
        <w:rPr>
          <w:bCs/>
          <w:sz w:val="24"/>
          <w:szCs w:val="24"/>
          <w:lang w:val="en-US"/>
        </w:rPr>
        <w:t>SA ”</w:t>
      </w:r>
      <w:proofErr w:type="spellStart"/>
      <w:proofErr w:type="gramEnd"/>
      <w:r w:rsidR="00F13FB3" w:rsidRPr="00F13FB3">
        <w:rPr>
          <w:bCs/>
          <w:sz w:val="24"/>
          <w:szCs w:val="24"/>
          <w:lang w:val="en-US"/>
        </w:rPr>
        <w:t>Moldovagaz</w:t>
      </w:r>
      <w:proofErr w:type="spellEnd"/>
      <w:r w:rsidR="00F13FB3" w:rsidRPr="00F13FB3">
        <w:rPr>
          <w:bCs/>
          <w:sz w:val="24"/>
          <w:szCs w:val="24"/>
          <w:lang w:val="en-US"/>
        </w:rPr>
        <w:t>”.</w:t>
      </w:r>
    </w:p>
    <w:p w:rsidR="00F13FB3" w:rsidRPr="00F13FB3" w:rsidRDefault="00F13FB3" w:rsidP="002553E8">
      <w:pPr>
        <w:shd w:val="clear" w:color="auto" w:fill="D9D9D9" w:themeFill="background1" w:themeFillShade="D9"/>
        <w:adjustRightInd w:val="0"/>
        <w:spacing w:before="60" w:after="60"/>
        <w:jc w:val="both"/>
        <w:rPr>
          <w:b/>
          <w:color w:val="000000"/>
          <w:sz w:val="24"/>
          <w:szCs w:val="24"/>
          <w:lang w:val="en-US"/>
        </w:rPr>
      </w:pPr>
      <w:proofErr w:type="spellStart"/>
      <w:r w:rsidRPr="00F13FB3">
        <w:rPr>
          <w:b/>
          <w:color w:val="000000"/>
          <w:sz w:val="24"/>
          <w:szCs w:val="24"/>
          <w:lang w:val="en-US"/>
        </w:rPr>
        <w:t>Condițiile</w:t>
      </w:r>
      <w:proofErr w:type="spellEnd"/>
      <w:r w:rsidRPr="00F13FB3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b/>
          <w:color w:val="000000"/>
          <w:sz w:val="24"/>
          <w:szCs w:val="24"/>
          <w:lang w:val="en-US"/>
        </w:rPr>
        <w:t>livrării</w:t>
      </w:r>
      <w:proofErr w:type="spellEnd"/>
    </w:p>
    <w:p w:rsidR="00F13FB3" w:rsidRPr="00F13FB3" w:rsidRDefault="00F13FB3" w:rsidP="000B17BC">
      <w:pPr>
        <w:adjustRightInd w:val="0"/>
        <w:spacing w:before="60" w:after="0"/>
        <w:jc w:val="both"/>
        <w:rPr>
          <w:color w:val="000000"/>
          <w:sz w:val="24"/>
          <w:szCs w:val="24"/>
          <w:lang w:val="en-US"/>
        </w:rPr>
      </w:pPr>
      <w:proofErr w:type="spellStart"/>
      <w:r w:rsidRPr="00F13FB3">
        <w:rPr>
          <w:color w:val="000000"/>
          <w:sz w:val="24"/>
          <w:szCs w:val="24"/>
          <w:lang w:val="en-US"/>
        </w:rPr>
        <w:t>Dacă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E26328">
        <w:rPr>
          <w:color w:val="000000"/>
          <w:sz w:val="24"/>
          <w:szCs w:val="24"/>
          <w:lang w:val="en-US"/>
        </w:rPr>
        <w:t>draperiile</w:t>
      </w:r>
      <w:proofErr w:type="spellEnd"/>
      <w:r w:rsidR="00E2632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livrat</w:t>
      </w:r>
      <w:r>
        <w:rPr>
          <w:color w:val="000000"/>
          <w:sz w:val="24"/>
          <w:szCs w:val="24"/>
          <w:lang w:val="en-US"/>
        </w:rPr>
        <w:t>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nu </w:t>
      </w:r>
      <w:proofErr w:type="spellStart"/>
      <w:r>
        <w:rPr>
          <w:color w:val="000000"/>
          <w:sz w:val="24"/>
          <w:szCs w:val="24"/>
          <w:lang w:val="en-US"/>
        </w:rPr>
        <w:t>sunt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conform</w:t>
      </w:r>
      <w:r>
        <w:rPr>
          <w:color w:val="000000"/>
          <w:sz w:val="24"/>
          <w:szCs w:val="24"/>
          <w:lang w:val="en-US"/>
        </w:rPr>
        <w:t>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specificațiilor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minime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indicate, </w:t>
      </w:r>
      <w:proofErr w:type="spellStart"/>
      <w:r w:rsidRPr="00F13FB3">
        <w:rPr>
          <w:color w:val="000000"/>
          <w:sz w:val="24"/>
          <w:szCs w:val="24"/>
          <w:lang w:val="en-US"/>
        </w:rPr>
        <w:t>entitatea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contractantă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poate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să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îl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refuze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F13FB3">
        <w:rPr>
          <w:color w:val="000000"/>
          <w:sz w:val="24"/>
          <w:szCs w:val="24"/>
          <w:lang w:val="en-US"/>
        </w:rPr>
        <w:t>iar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operatorul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economic/</w:t>
      </w:r>
      <w:proofErr w:type="spellStart"/>
      <w:r w:rsidRPr="00F13FB3">
        <w:rPr>
          <w:color w:val="000000"/>
          <w:sz w:val="24"/>
          <w:szCs w:val="24"/>
          <w:lang w:val="en-US"/>
        </w:rPr>
        <w:t>furnizorul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va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trebui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să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îl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înlocuiască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F13FB3">
        <w:rPr>
          <w:color w:val="000000"/>
          <w:sz w:val="24"/>
          <w:szCs w:val="24"/>
          <w:lang w:val="en-US"/>
        </w:rPr>
        <w:t>pentru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Pr="00F13FB3">
        <w:rPr>
          <w:color w:val="000000"/>
          <w:sz w:val="24"/>
          <w:szCs w:val="24"/>
          <w:lang w:val="en-US"/>
        </w:rPr>
        <w:t>satisface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cerințele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specificațiilor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13FB3">
        <w:rPr>
          <w:color w:val="000000"/>
          <w:sz w:val="24"/>
          <w:szCs w:val="24"/>
          <w:lang w:val="en-US"/>
        </w:rPr>
        <w:t>tehnice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din </w:t>
      </w:r>
      <w:proofErr w:type="spellStart"/>
      <w:r w:rsidRPr="00F13FB3">
        <w:rPr>
          <w:color w:val="000000"/>
          <w:sz w:val="24"/>
          <w:szCs w:val="24"/>
          <w:lang w:val="en-US"/>
        </w:rPr>
        <w:t>documentația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F13FB3">
        <w:rPr>
          <w:color w:val="000000"/>
          <w:sz w:val="24"/>
          <w:szCs w:val="24"/>
          <w:lang w:val="en-US"/>
        </w:rPr>
        <w:t>atribuire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(</w:t>
      </w:r>
      <w:proofErr w:type="spellStart"/>
      <w:r w:rsidRPr="00F13FB3">
        <w:rPr>
          <w:color w:val="000000"/>
          <w:sz w:val="24"/>
          <w:szCs w:val="24"/>
          <w:lang w:val="en-US"/>
        </w:rPr>
        <w:t>caiet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Pr="00F13FB3">
        <w:rPr>
          <w:color w:val="000000"/>
          <w:sz w:val="24"/>
          <w:szCs w:val="24"/>
          <w:lang w:val="en-US"/>
        </w:rPr>
        <w:t>sarcini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) </w:t>
      </w:r>
      <w:proofErr w:type="spellStart"/>
      <w:r w:rsidRPr="00F13FB3">
        <w:rPr>
          <w:color w:val="000000"/>
          <w:sz w:val="24"/>
          <w:szCs w:val="24"/>
          <w:lang w:val="en-US"/>
        </w:rPr>
        <w:t>și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din contract, </w:t>
      </w:r>
      <w:proofErr w:type="spellStart"/>
      <w:r w:rsidRPr="00F13FB3">
        <w:rPr>
          <w:color w:val="000000"/>
          <w:sz w:val="24"/>
          <w:szCs w:val="24"/>
          <w:lang w:val="en-US"/>
        </w:rPr>
        <w:t>fără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Pr="00F13FB3">
        <w:rPr>
          <w:color w:val="000000"/>
          <w:sz w:val="24"/>
          <w:szCs w:val="24"/>
          <w:lang w:val="en-US"/>
        </w:rPr>
        <w:t>percepe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 un cost </w:t>
      </w:r>
      <w:proofErr w:type="spellStart"/>
      <w:r w:rsidRPr="00F13FB3">
        <w:rPr>
          <w:color w:val="000000"/>
          <w:sz w:val="24"/>
          <w:szCs w:val="24"/>
          <w:lang w:val="en-US"/>
        </w:rPr>
        <w:t>suplimentar</w:t>
      </w:r>
      <w:proofErr w:type="spellEnd"/>
      <w:r w:rsidRPr="00F13FB3">
        <w:rPr>
          <w:color w:val="000000"/>
          <w:sz w:val="24"/>
          <w:szCs w:val="24"/>
          <w:lang w:val="en-US"/>
        </w:rPr>
        <w:t xml:space="preserve">. </w:t>
      </w:r>
    </w:p>
    <w:p w:rsidR="00F13FB3" w:rsidRPr="00F13FB3" w:rsidRDefault="00E26328" w:rsidP="000B17BC">
      <w:pPr>
        <w:adjustRightInd w:val="0"/>
        <w:spacing w:before="60" w:after="0"/>
        <w:jc w:val="both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Draperiile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și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0B17BC">
        <w:rPr>
          <w:color w:val="000000"/>
          <w:sz w:val="24"/>
          <w:szCs w:val="24"/>
          <w:lang w:val="en-US"/>
        </w:rPr>
        <w:t>serviciile</w:t>
      </w:r>
      <w:proofErr w:type="spellEnd"/>
      <w:r w:rsidR="000B17BC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de </w:t>
      </w:r>
      <w:proofErr w:type="spellStart"/>
      <w:r>
        <w:rPr>
          <w:color w:val="000000"/>
          <w:sz w:val="24"/>
          <w:szCs w:val="24"/>
          <w:lang w:val="en-US"/>
        </w:rPr>
        <w:t>instalare</w:t>
      </w:r>
      <w:proofErr w:type="spellEnd"/>
      <w:r>
        <w:rPr>
          <w:color w:val="000000"/>
          <w:sz w:val="24"/>
          <w:szCs w:val="24"/>
          <w:lang w:val="en-US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montare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0B17BC">
        <w:rPr>
          <w:color w:val="000000"/>
          <w:sz w:val="24"/>
          <w:szCs w:val="24"/>
          <w:lang w:val="en-US"/>
        </w:rPr>
        <w:t>vor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fi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furnizat</w:t>
      </w:r>
      <w:r w:rsidR="000B17BC">
        <w:rPr>
          <w:color w:val="000000"/>
          <w:sz w:val="24"/>
          <w:szCs w:val="24"/>
          <w:lang w:val="en-US"/>
        </w:rPr>
        <w:t>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și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facturat</w:t>
      </w:r>
      <w:r w:rsidR="000B17BC">
        <w:rPr>
          <w:color w:val="000000"/>
          <w:sz w:val="24"/>
          <w:szCs w:val="24"/>
          <w:lang w:val="en-US"/>
        </w:rPr>
        <w:t>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entității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contractate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. La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livrare</w:t>
      </w:r>
      <w:r w:rsidR="000B17BC">
        <w:rPr>
          <w:color w:val="000000"/>
          <w:sz w:val="24"/>
          <w:szCs w:val="24"/>
          <w:lang w:val="en-US"/>
        </w:rPr>
        <w:t>a</w:t>
      </w:r>
      <w:proofErr w:type="spellEnd"/>
      <w:r w:rsidR="000B17BC"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draperiilor</w:t>
      </w:r>
      <w:proofErr w:type="spellEnd"/>
      <w:r w:rsidR="000B17B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vor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fi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însoțit</w:t>
      </w:r>
      <w:r>
        <w:rPr>
          <w:color w:val="000000"/>
          <w:sz w:val="24"/>
          <w:szCs w:val="24"/>
          <w:lang w:val="en-US"/>
        </w:rPr>
        <w:t>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factura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proces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verbal de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recepție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si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>
        <w:rPr>
          <w:color w:val="000000"/>
          <w:sz w:val="24"/>
          <w:szCs w:val="24"/>
          <w:lang w:val="en-US"/>
        </w:rPr>
        <w:t>instala</w:t>
      </w:r>
      <w:r>
        <w:rPr>
          <w:color w:val="000000"/>
          <w:sz w:val="24"/>
          <w:szCs w:val="24"/>
          <w:lang w:val="en-US"/>
        </w:rPr>
        <w:t>re</w:t>
      </w:r>
      <w:proofErr w:type="spellEnd"/>
      <w:r>
        <w:rPr>
          <w:color w:val="000000"/>
          <w:sz w:val="24"/>
          <w:szCs w:val="24"/>
          <w:lang w:val="en-US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montare</w:t>
      </w:r>
      <w:proofErr w:type="spellEnd"/>
      <w:r w:rsidR="00F13FB3">
        <w:rPr>
          <w:color w:val="000000"/>
          <w:sz w:val="24"/>
          <w:szCs w:val="24"/>
          <w:lang w:val="en-US"/>
        </w:rPr>
        <w:t xml:space="preserve"> e</w:t>
      </w:r>
      <w:r w:rsidR="00F13FB3" w:rsidRPr="00F13FB3">
        <w:rPr>
          <w:color w:val="000000"/>
          <w:sz w:val="24"/>
          <w:szCs w:val="24"/>
          <w:lang w:val="en-US"/>
        </w:rPr>
        <w:t xml:space="preserve">tc. </w:t>
      </w:r>
      <w:proofErr w:type="spellStart"/>
      <w:r>
        <w:rPr>
          <w:color w:val="000000"/>
          <w:sz w:val="24"/>
          <w:szCs w:val="24"/>
          <w:lang w:val="en-US"/>
        </w:rPr>
        <w:t>Draperiile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și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serviciile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0B17BC">
        <w:rPr>
          <w:color w:val="000000"/>
          <w:sz w:val="24"/>
          <w:szCs w:val="24"/>
          <w:lang w:val="en-US"/>
        </w:rPr>
        <w:t>vor</w:t>
      </w:r>
      <w:proofErr w:type="spellEnd"/>
      <w:r w:rsidR="000B17BC">
        <w:rPr>
          <w:color w:val="000000"/>
          <w:sz w:val="24"/>
          <w:szCs w:val="24"/>
          <w:lang w:val="en-US"/>
        </w:rPr>
        <w:t xml:space="preserve"> </w:t>
      </w:r>
      <w:r w:rsidR="00F13FB3" w:rsidRPr="00F13FB3">
        <w:rPr>
          <w:color w:val="000000"/>
          <w:sz w:val="24"/>
          <w:szCs w:val="24"/>
          <w:lang w:val="en-US"/>
        </w:rPr>
        <w:t xml:space="preserve">fi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recepționat</w:t>
      </w:r>
      <w:r w:rsidR="000B17BC">
        <w:rPr>
          <w:color w:val="000000"/>
          <w:sz w:val="24"/>
          <w:szCs w:val="24"/>
          <w:lang w:val="en-US"/>
        </w:rPr>
        <w:t>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persoanele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desemnate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către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entitatea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contractată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Recepția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cantitativă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0B17BC">
        <w:rPr>
          <w:color w:val="000000"/>
          <w:sz w:val="24"/>
          <w:szCs w:val="24"/>
          <w:lang w:val="en-US"/>
        </w:rPr>
        <w:t>și</w:t>
      </w:r>
      <w:proofErr w:type="spellEnd"/>
      <w:r w:rsidR="000B17B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0B17BC">
        <w:rPr>
          <w:color w:val="000000"/>
          <w:sz w:val="24"/>
          <w:szCs w:val="24"/>
          <w:lang w:val="en-US"/>
        </w:rPr>
        <w:t>calitativă</w:t>
      </w:r>
      <w:proofErr w:type="spellEnd"/>
      <w:r w:rsidR="000B17B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va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fi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efectuată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în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momentul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livrării</w:t>
      </w:r>
      <w:proofErr w:type="spellEnd"/>
      <w:r w:rsidR="000B17BC">
        <w:rPr>
          <w:color w:val="000000"/>
          <w:sz w:val="24"/>
          <w:szCs w:val="24"/>
          <w:lang w:val="en-US"/>
        </w:rPr>
        <w:t>/</w:t>
      </w:r>
      <w:proofErr w:type="spellStart"/>
      <w:r w:rsidR="000B17BC">
        <w:rPr>
          <w:color w:val="000000"/>
          <w:sz w:val="24"/>
          <w:szCs w:val="24"/>
          <w:lang w:val="en-US"/>
        </w:rPr>
        <w:t>instalării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și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va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consta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în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: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verificarea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denumirii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comerciale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produsului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verificarea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cantității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livrate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Livrarea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produselor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se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consideră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încheiată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în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momentul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în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care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sunt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îndeplinite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prevederilor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clauzelor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recepție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la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nivel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calitativ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și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performanță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ofertat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si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0B17BC">
        <w:rPr>
          <w:color w:val="000000"/>
          <w:sz w:val="24"/>
          <w:szCs w:val="24"/>
          <w:lang w:val="en-US"/>
        </w:rPr>
        <w:t>entitatea</w:t>
      </w:r>
      <w:proofErr w:type="spellEnd"/>
      <w:r w:rsidR="000B17B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0B17BC">
        <w:rPr>
          <w:color w:val="000000"/>
          <w:sz w:val="24"/>
          <w:szCs w:val="24"/>
          <w:lang w:val="en-US"/>
        </w:rPr>
        <w:t>contractată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semnat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și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ștampilat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procesul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verbal. </w:t>
      </w:r>
    </w:p>
    <w:p w:rsidR="00F13FB3" w:rsidRPr="00F13FB3" w:rsidRDefault="00E26328" w:rsidP="000B17BC">
      <w:pPr>
        <w:adjustRightInd w:val="0"/>
        <w:spacing w:before="60" w:after="0"/>
        <w:jc w:val="both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Achitarea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achiziției</w:t>
      </w:r>
      <w:proofErr w:type="spellEnd"/>
      <w:r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0B17BC">
        <w:rPr>
          <w:color w:val="000000"/>
          <w:sz w:val="24"/>
          <w:szCs w:val="24"/>
          <w:lang w:val="en-US"/>
        </w:rPr>
        <w:t>bunuri</w:t>
      </w:r>
      <w:proofErr w:type="spellEnd"/>
      <w:r w:rsidR="000B17B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0B17BC">
        <w:rPr>
          <w:color w:val="000000"/>
          <w:sz w:val="24"/>
          <w:szCs w:val="24"/>
          <w:lang w:val="en-US"/>
        </w:rPr>
        <w:t>și</w:t>
      </w:r>
      <w:proofErr w:type="spellEnd"/>
      <w:r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0B17BC">
        <w:rPr>
          <w:color w:val="000000"/>
          <w:sz w:val="24"/>
          <w:szCs w:val="24"/>
          <w:lang w:val="en-US"/>
        </w:rPr>
        <w:t>servicii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efectiv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livrate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se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va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realiza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în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baza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procesului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verbal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asumat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de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ambele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părți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și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factura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cu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evidențierea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tuturor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informațiilor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minime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definite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prin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legislația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13FB3" w:rsidRPr="00F13FB3">
        <w:rPr>
          <w:color w:val="000000"/>
          <w:sz w:val="24"/>
          <w:szCs w:val="24"/>
          <w:lang w:val="en-US"/>
        </w:rPr>
        <w:t>fiscală</w:t>
      </w:r>
      <w:proofErr w:type="spellEnd"/>
      <w:r w:rsidR="00F13FB3" w:rsidRPr="00F13FB3">
        <w:rPr>
          <w:color w:val="000000"/>
          <w:sz w:val="24"/>
          <w:szCs w:val="24"/>
          <w:lang w:val="en-US"/>
        </w:rPr>
        <w:t xml:space="preserve">. </w:t>
      </w:r>
    </w:p>
    <w:p w:rsidR="00F13FB3" w:rsidRPr="00BD101C" w:rsidRDefault="00F13FB3" w:rsidP="002553E8">
      <w:pPr>
        <w:pStyle w:val="a3"/>
        <w:shd w:val="clear" w:color="auto" w:fill="D9D9D9" w:themeFill="background1" w:themeFillShade="D9"/>
        <w:tabs>
          <w:tab w:val="left" w:pos="450"/>
          <w:tab w:val="left" w:pos="567"/>
          <w:tab w:val="left" w:pos="1134"/>
        </w:tabs>
        <w:suppressAutoHyphens/>
        <w:autoSpaceDN/>
        <w:spacing w:before="60" w:after="60"/>
        <w:ind w:left="0" w:firstLine="0"/>
        <w:jc w:val="both"/>
        <w:rPr>
          <w:b/>
          <w:sz w:val="24"/>
          <w:szCs w:val="24"/>
          <w:lang w:val="ro-MD"/>
        </w:rPr>
      </w:pPr>
      <w:r w:rsidRPr="00BD101C">
        <w:rPr>
          <w:b/>
          <w:sz w:val="24"/>
          <w:szCs w:val="24"/>
          <w:lang w:val="ro-MD"/>
        </w:rPr>
        <w:t>Documente obligatorii la depunerea ofertei</w:t>
      </w:r>
    </w:p>
    <w:p w:rsidR="00F13FB3" w:rsidRPr="00BD101C" w:rsidRDefault="00F13FB3" w:rsidP="000B17BC">
      <w:pPr>
        <w:pStyle w:val="a3"/>
        <w:tabs>
          <w:tab w:val="left" w:pos="450"/>
          <w:tab w:val="left" w:pos="567"/>
          <w:tab w:val="left" w:pos="1134"/>
        </w:tabs>
        <w:suppressAutoHyphens/>
        <w:autoSpaceDN/>
        <w:spacing w:before="60"/>
        <w:ind w:left="0" w:firstLine="0"/>
        <w:jc w:val="both"/>
        <w:rPr>
          <w:sz w:val="24"/>
          <w:szCs w:val="24"/>
        </w:rPr>
      </w:pPr>
      <w:r w:rsidRPr="00BD101C">
        <w:rPr>
          <w:sz w:val="24"/>
          <w:szCs w:val="24"/>
          <w:lang w:val="ro-MD"/>
        </w:rPr>
        <w:t xml:space="preserve">Documentele obligatorii sunt indicate la p. </w:t>
      </w:r>
      <w:r w:rsidRPr="002553E8">
        <w:rPr>
          <w:sz w:val="24"/>
          <w:szCs w:val="24"/>
          <w:lang w:val="ro-MD"/>
        </w:rPr>
        <w:t>1</w:t>
      </w:r>
      <w:r w:rsidR="002553E8" w:rsidRPr="002553E8">
        <w:rPr>
          <w:sz w:val="24"/>
          <w:szCs w:val="24"/>
          <w:lang w:val="ro-MD"/>
        </w:rPr>
        <w:t>2</w:t>
      </w:r>
      <w:r w:rsidRPr="002553E8">
        <w:rPr>
          <w:sz w:val="24"/>
          <w:szCs w:val="24"/>
          <w:lang w:val="ro-MD"/>
        </w:rPr>
        <w:t xml:space="preserve"> d</w:t>
      </w:r>
      <w:r w:rsidRPr="002553E8">
        <w:rPr>
          <w:sz w:val="24"/>
          <w:szCs w:val="24"/>
        </w:rPr>
        <w:t>in Anunțul de participare.</w:t>
      </w:r>
    </w:p>
    <w:p w:rsidR="00F13FB3" w:rsidRDefault="00F13FB3" w:rsidP="000B17BC">
      <w:pPr>
        <w:tabs>
          <w:tab w:val="left" w:pos="450"/>
          <w:tab w:val="left" w:pos="567"/>
          <w:tab w:val="left" w:pos="1134"/>
        </w:tabs>
        <w:suppressAutoHyphens/>
        <w:spacing w:before="60" w:after="0"/>
        <w:jc w:val="both"/>
        <w:rPr>
          <w:sz w:val="24"/>
          <w:szCs w:val="24"/>
          <w:lang w:val="ro-MD"/>
        </w:rPr>
      </w:pPr>
      <w:r w:rsidRPr="00BD101C">
        <w:rPr>
          <w:sz w:val="24"/>
          <w:szCs w:val="24"/>
          <w:lang w:val="ro-MD"/>
        </w:rPr>
        <w:t xml:space="preserve">Oferta va fi întocmită clar, fără corectări, în limba română sau rusă, cu semnătura </w:t>
      </w:r>
      <w:r>
        <w:rPr>
          <w:sz w:val="24"/>
          <w:szCs w:val="24"/>
          <w:lang w:val="ro-MD"/>
        </w:rPr>
        <w:t xml:space="preserve"> </w:t>
      </w:r>
      <w:r w:rsidRPr="00BD101C">
        <w:rPr>
          <w:sz w:val="24"/>
          <w:szCs w:val="24"/>
          <w:lang w:val="ro-MD"/>
        </w:rPr>
        <w:t>conducătorul</w:t>
      </w:r>
      <w:r>
        <w:rPr>
          <w:sz w:val="24"/>
          <w:szCs w:val="24"/>
          <w:lang w:val="ro-MD"/>
        </w:rPr>
        <w:t>ui/administratorului</w:t>
      </w:r>
      <w:r w:rsidRPr="00BD101C">
        <w:rPr>
          <w:sz w:val="24"/>
          <w:szCs w:val="24"/>
          <w:lang w:val="ro-MD"/>
        </w:rPr>
        <w:t xml:space="preserve"> operatorului economic sau a persoanei împuternicite. În cazul în care oferta este semnată și depusă de o persoană împuternicită, ofertantul va prezenta și procura sau alt document care confirmă această împuternicire.</w:t>
      </w:r>
    </w:p>
    <w:p w:rsidR="00A44BFD" w:rsidRDefault="00A44BFD" w:rsidP="000B17BC">
      <w:pPr>
        <w:tabs>
          <w:tab w:val="left" w:pos="450"/>
          <w:tab w:val="left" w:pos="567"/>
          <w:tab w:val="left" w:pos="1134"/>
        </w:tabs>
        <w:suppressAutoHyphens/>
        <w:spacing w:before="60" w:after="0"/>
        <w:jc w:val="both"/>
        <w:rPr>
          <w:sz w:val="24"/>
          <w:szCs w:val="24"/>
          <w:lang w:val="ro-MD"/>
        </w:rPr>
      </w:pPr>
    </w:p>
    <w:p w:rsidR="00A44BFD" w:rsidRDefault="00A44BFD" w:rsidP="000B17BC">
      <w:pPr>
        <w:tabs>
          <w:tab w:val="left" w:pos="450"/>
          <w:tab w:val="left" w:pos="567"/>
          <w:tab w:val="left" w:pos="1134"/>
        </w:tabs>
        <w:suppressAutoHyphens/>
        <w:spacing w:before="60" w:after="0"/>
        <w:jc w:val="both"/>
        <w:rPr>
          <w:sz w:val="24"/>
          <w:szCs w:val="24"/>
          <w:lang w:val="ro-MD"/>
        </w:rPr>
      </w:pPr>
      <w:bookmarkStart w:id="0" w:name="_GoBack"/>
      <w:bookmarkEnd w:id="0"/>
    </w:p>
    <w:p w:rsidR="002553E8" w:rsidRPr="002553E8" w:rsidRDefault="002553E8" w:rsidP="002553E8">
      <w:pPr>
        <w:pStyle w:val="a3"/>
        <w:widowControl/>
        <w:shd w:val="clear" w:color="auto" w:fill="D9D9D9" w:themeFill="background1" w:themeFillShade="D9"/>
        <w:tabs>
          <w:tab w:val="left" w:pos="1134"/>
        </w:tabs>
        <w:autoSpaceDE/>
        <w:autoSpaceDN/>
        <w:spacing w:before="60" w:after="60"/>
        <w:ind w:left="0" w:firstLine="0"/>
        <w:jc w:val="both"/>
        <w:rPr>
          <w:b/>
          <w:sz w:val="24"/>
          <w:szCs w:val="24"/>
          <w:lang w:val="ro-MD"/>
        </w:rPr>
      </w:pPr>
      <w:r w:rsidRPr="002553E8">
        <w:rPr>
          <w:b/>
          <w:sz w:val="24"/>
          <w:szCs w:val="24"/>
          <w:lang w:val="ro-MD"/>
        </w:rPr>
        <w:t>Cerințe față de operatorii economici</w:t>
      </w:r>
    </w:p>
    <w:p w:rsidR="002553E8" w:rsidRPr="002553E8" w:rsidRDefault="002553E8" w:rsidP="002553E8">
      <w:pPr>
        <w:pStyle w:val="a3"/>
        <w:tabs>
          <w:tab w:val="left" w:pos="567"/>
        </w:tabs>
        <w:suppressAutoHyphens/>
        <w:autoSpaceDE/>
        <w:autoSpaceDN/>
        <w:ind w:left="0" w:firstLine="0"/>
        <w:jc w:val="both"/>
        <w:rPr>
          <w:sz w:val="24"/>
          <w:szCs w:val="24"/>
          <w:lang w:val="ro-MD"/>
        </w:rPr>
      </w:pPr>
      <w:r w:rsidRPr="002553E8">
        <w:rPr>
          <w:sz w:val="24"/>
          <w:szCs w:val="24"/>
          <w:lang w:val="ro-MD"/>
        </w:rPr>
        <w:t>Să nu fie în proces de insolvabilitate și incapacitate de plată, să nu se afle în proces de lichidare.</w:t>
      </w:r>
    </w:p>
    <w:p w:rsidR="002553E8" w:rsidRPr="002553E8" w:rsidRDefault="002553E8" w:rsidP="002553E8">
      <w:pPr>
        <w:pStyle w:val="a3"/>
        <w:tabs>
          <w:tab w:val="left" w:pos="567"/>
        </w:tabs>
        <w:suppressAutoHyphens/>
        <w:autoSpaceDE/>
        <w:autoSpaceDN/>
        <w:ind w:left="0" w:firstLine="0"/>
        <w:jc w:val="both"/>
        <w:rPr>
          <w:sz w:val="24"/>
          <w:szCs w:val="24"/>
          <w:lang w:val="ro-MD"/>
        </w:rPr>
      </w:pPr>
      <w:r w:rsidRPr="002553E8">
        <w:rPr>
          <w:sz w:val="24"/>
          <w:szCs w:val="24"/>
          <w:lang w:val="ro-MD"/>
        </w:rPr>
        <w:t>Să nu fie aplicat sechestru asupra proprietăților, să nu-i fie stopată activitatea.</w:t>
      </w:r>
    </w:p>
    <w:p w:rsidR="002553E8" w:rsidRPr="002553E8" w:rsidRDefault="002553E8" w:rsidP="002553E8">
      <w:pPr>
        <w:pStyle w:val="a3"/>
        <w:tabs>
          <w:tab w:val="left" w:pos="567"/>
        </w:tabs>
        <w:suppressAutoHyphens/>
        <w:autoSpaceDE/>
        <w:autoSpaceDN/>
        <w:ind w:left="0" w:firstLine="0"/>
        <w:jc w:val="both"/>
        <w:rPr>
          <w:sz w:val="24"/>
          <w:szCs w:val="24"/>
          <w:lang w:val="ro-MD"/>
        </w:rPr>
      </w:pPr>
      <w:r w:rsidRPr="002553E8">
        <w:rPr>
          <w:sz w:val="24"/>
          <w:szCs w:val="24"/>
          <w:lang w:val="ro-MD"/>
        </w:rPr>
        <w:lastRenderedPageBreak/>
        <w:t>Să-și execute obligațiile de achitare a impozitelor de toate nivelele în bugetul de Stat și toate obligațiile financiare față de fondurile de stat.</w:t>
      </w:r>
    </w:p>
    <w:p w:rsidR="002553E8" w:rsidRPr="002553E8" w:rsidRDefault="002553E8" w:rsidP="002553E8">
      <w:pPr>
        <w:pStyle w:val="a3"/>
        <w:tabs>
          <w:tab w:val="left" w:pos="567"/>
        </w:tabs>
        <w:suppressAutoHyphens/>
        <w:autoSpaceDE/>
        <w:autoSpaceDN/>
        <w:ind w:left="0" w:firstLine="0"/>
        <w:jc w:val="both"/>
        <w:rPr>
          <w:sz w:val="24"/>
          <w:szCs w:val="24"/>
          <w:lang w:val="ro-MD"/>
        </w:rPr>
      </w:pPr>
      <w:r w:rsidRPr="002553E8">
        <w:rPr>
          <w:sz w:val="24"/>
          <w:szCs w:val="24"/>
          <w:lang w:val="ro-MD"/>
        </w:rPr>
        <w:t>Să dispună de o bună reputație și o experiență.</w:t>
      </w:r>
    </w:p>
    <w:p w:rsidR="002553E8" w:rsidRPr="002553E8" w:rsidRDefault="002553E8" w:rsidP="002553E8">
      <w:pPr>
        <w:pStyle w:val="a3"/>
        <w:tabs>
          <w:tab w:val="left" w:pos="567"/>
        </w:tabs>
        <w:suppressAutoHyphens/>
        <w:autoSpaceDE/>
        <w:autoSpaceDN/>
        <w:ind w:left="0" w:firstLine="0"/>
        <w:jc w:val="both"/>
        <w:rPr>
          <w:sz w:val="24"/>
          <w:szCs w:val="24"/>
          <w:lang w:val="ro-MD"/>
        </w:rPr>
      </w:pPr>
      <w:r w:rsidRPr="002553E8">
        <w:rPr>
          <w:sz w:val="24"/>
          <w:szCs w:val="24"/>
          <w:lang w:val="ro-MD"/>
        </w:rPr>
        <w:t>Să garanteze păstrarea confidențialității privitor la datele legate de activitatea entității contractate.</w:t>
      </w:r>
    </w:p>
    <w:p w:rsidR="002553E8" w:rsidRPr="002553E8" w:rsidRDefault="002553E8" w:rsidP="002553E8">
      <w:pPr>
        <w:pStyle w:val="a3"/>
        <w:tabs>
          <w:tab w:val="left" w:pos="567"/>
        </w:tabs>
        <w:suppressAutoHyphens/>
        <w:autoSpaceDE/>
        <w:autoSpaceDN/>
        <w:ind w:left="0" w:firstLine="0"/>
        <w:jc w:val="both"/>
        <w:rPr>
          <w:sz w:val="24"/>
          <w:szCs w:val="24"/>
          <w:lang w:val="ro-MD"/>
        </w:rPr>
      </w:pPr>
      <w:r w:rsidRPr="002553E8">
        <w:rPr>
          <w:noProof/>
          <w:sz w:val="24"/>
          <w:szCs w:val="24"/>
          <w:lang w:val="ro-MD"/>
        </w:rPr>
        <w:t>Să nu fie inclus în Lista de interdicție a Agenției Achiziții Publice.</w:t>
      </w:r>
    </w:p>
    <w:p w:rsidR="00F13FB3" w:rsidRPr="00BD101C" w:rsidRDefault="00F13FB3" w:rsidP="002553E8">
      <w:pPr>
        <w:shd w:val="clear" w:color="auto" w:fill="D9D9D9" w:themeFill="background1" w:themeFillShade="D9"/>
        <w:tabs>
          <w:tab w:val="left" w:pos="1134"/>
        </w:tabs>
        <w:spacing w:before="60" w:after="60"/>
        <w:jc w:val="both"/>
        <w:rPr>
          <w:b/>
          <w:sz w:val="24"/>
          <w:szCs w:val="24"/>
          <w:lang w:val="ro-MD"/>
        </w:rPr>
      </w:pPr>
      <w:r w:rsidRPr="00BD101C">
        <w:rPr>
          <w:b/>
          <w:sz w:val="24"/>
          <w:szCs w:val="24"/>
          <w:lang w:val="ro-MD"/>
        </w:rPr>
        <w:t>Condiții referitoare la contract</w:t>
      </w:r>
    </w:p>
    <w:p w:rsidR="00F13FB3" w:rsidRPr="00F13FB3" w:rsidRDefault="00F13FB3" w:rsidP="000B17BC">
      <w:pPr>
        <w:spacing w:before="60" w:after="0"/>
        <w:jc w:val="both"/>
        <w:rPr>
          <w:sz w:val="24"/>
          <w:szCs w:val="24"/>
          <w:shd w:val="clear" w:color="auto" w:fill="FFFFFF"/>
          <w:lang w:val="en-US"/>
        </w:rPr>
      </w:pPr>
      <w:r w:rsidRPr="00BD101C">
        <w:rPr>
          <w:sz w:val="24"/>
          <w:szCs w:val="24"/>
          <w:lang w:val="ro-MD"/>
        </w:rPr>
        <w:t xml:space="preserve">Termenul de semnare a contractului – </w:t>
      </w:r>
      <w:proofErr w:type="spellStart"/>
      <w:r w:rsidRPr="00F13FB3">
        <w:rPr>
          <w:sz w:val="24"/>
          <w:szCs w:val="24"/>
          <w:shd w:val="clear" w:color="auto" w:fill="FFFFFF"/>
          <w:lang w:val="en-US"/>
        </w:rPr>
        <w:t>în</w:t>
      </w:r>
      <w:proofErr w:type="spellEnd"/>
      <w:r w:rsidRPr="00F13FB3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13FB3">
        <w:rPr>
          <w:sz w:val="24"/>
          <w:szCs w:val="24"/>
          <w:shd w:val="clear" w:color="auto" w:fill="FFFFFF"/>
          <w:lang w:val="en-US"/>
        </w:rPr>
        <w:t>termen</w:t>
      </w:r>
      <w:proofErr w:type="spellEnd"/>
      <w:r w:rsidRPr="00F13FB3">
        <w:rPr>
          <w:sz w:val="24"/>
          <w:szCs w:val="24"/>
          <w:shd w:val="clear" w:color="auto" w:fill="FFFFFF"/>
          <w:lang w:val="en-US"/>
        </w:rPr>
        <w:t xml:space="preserve"> maxim de </w:t>
      </w:r>
      <w:r w:rsidRPr="00DC6324">
        <w:rPr>
          <w:sz w:val="24"/>
          <w:szCs w:val="24"/>
          <w:shd w:val="clear" w:color="auto" w:fill="FFFFFF"/>
          <w:lang w:val="en-US"/>
        </w:rPr>
        <w:t>10 </w:t>
      </w:r>
      <w:proofErr w:type="spellStart"/>
      <w:r w:rsidRPr="00DC6324">
        <w:rPr>
          <w:sz w:val="24"/>
          <w:szCs w:val="24"/>
          <w:shd w:val="clear" w:color="auto" w:fill="FFFFFF"/>
          <w:lang w:val="en-US"/>
        </w:rPr>
        <w:t>zile</w:t>
      </w:r>
      <w:proofErr w:type="spellEnd"/>
      <w:r w:rsidRPr="00DC6324">
        <w:rPr>
          <w:sz w:val="24"/>
          <w:szCs w:val="24"/>
          <w:shd w:val="clear" w:color="auto" w:fill="FFFFFF"/>
          <w:lang w:val="en-US"/>
        </w:rPr>
        <w:t xml:space="preserve"> de la data </w:t>
      </w:r>
      <w:proofErr w:type="spellStart"/>
      <w:r w:rsidRPr="00DC6324">
        <w:rPr>
          <w:sz w:val="24"/>
          <w:szCs w:val="24"/>
          <w:shd w:val="clear" w:color="auto" w:fill="FFFFFF"/>
          <w:lang w:val="en-US"/>
        </w:rPr>
        <w:t>transmiterii</w:t>
      </w:r>
      <w:proofErr w:type="spellEnd"/>
      <w:r w:rsidRPr="00DC6324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C6324">
        <w:rPr>
          <w:sz w:val="24"/>
          <w:szCs w:val="24"/>
          <w:shd w:val="clear" w:color="auto" w:fill="FFFFFF"/>
          <w:lang w:val="en-US"/>
        </w:rPr>
        <w:t>comunicării</w:t>
      </w:r>
      <w:proofErr w:type="spellEnd"/>
      <w:r w:rsidRPr="00DC6324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C6324">
        <w:rPr>
          <w:sz w:val="24"/>
          <w:szCs w:val="24"/>
          <w:shd w:val="clear" w:color="auto" w:fill="FFFFFF"/>
          <w:lang w:val="en-US"/>
        </w:rPr>
        <w:t>privind</w:t>
      </w:r>
      <w:proofErr w:type="spellEnd"/>
      <w:r w:rsidRPr="00DC6324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C6324">
        <w:rPr>
          <w:sz w:val="24"/>
          <w:szCs w:val="24"/>
          <w:shd w:val="clear" w:color="auto" w:fill="FFFFFF"/>
          <w:lang w:val="en-US"/>
        </w:rPr>
        <w:t>rezultatul</w:t>
      </w:r>
      <w:proofErr w:type="spellEnd"/>
      <w:r w:rsidRPr="00DC6324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C6324">
        <w:rPr>
          <w:sz w:val="24"/>
          <w:szCs w:val="24"/>
          <w:shd w:val="clear" w:color="auto" w:fill="FFFFFF"/>
          <w:lang w:val="en-US"/>
        </w:rPr>
        <w:t>aplicării</w:t>
      </w:r>
      <w:proofErr w:type="spellEnd"/>
      <w:r w:rsidRPr="00DC6324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C6324">
        <w:rPr>
          <w:sz w:val="24"/>
          <w:szCs w:val="24"/>
          <w:shd w:val="clear" w:color="auto" w:fill="FFFFFF"/>
          <w:lang w:val="en-US"/>
        </w:rPr>
        <w:t>procedurii</w:t>
      </w:r>
      <w:proofErr w:type="spellEnd"/>
      <w:r w:rsidRPr="00DC6324">
        <w:rPr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DC6324">
        <w:rPr>
          <w:sz w:val="24"/>
          <w:szCs w:val="24"/>
          <w:shd w:val="clear" w:color="auto" w:fill="FFFFFF"/>
          <w:lang w:val="en-US"/>
        </w:rPr>
        <w:t>atribuire</w:t>
      </w:r>
      <w:proofErr w:type="spellEnd"/>
      <w:r w:rsidRPr="00DC6324">
        <w:rPr>
          <w:sz w:val="24"/>
          <w:szCs w:val="24"/>
          <w:shd w:val="clear" w:color="auto" w:fill="FFFFFF"/>
          <w:lang w:val="en-US"/>
        </w:rPr>
        <w:t>.</w:t>
      </w:r>
    </w:p>
    <w:p w:rsidR="00F13FB3" w:rsidRPr="00BD101C" w:rsidRDefault="00F13FB3" w:rsidP="000B17BC">
      <w:pPr>
        <w:tabs>
          <w:tab w:val="left" w:pos="450"/>
        </w:tabs>
        <w:suppressAutoHyphens/>
        <w:spacing w:before="60" w:after="0"/>
        <w:jc w:val="both"/>
        <w:rPr>
          <w:strike/>
          <w:kern w:val="2"/>
          <w:sz w:val="24"/>
          <w:szCs w:val="24"/>
          <w:lang w:val="ro-MD"/>
        </w:rPr>
      </w:pPr>
      <w:r w:rsidRPr="00BD101C">
        <w:rPr>
          <w:sz w:val="24"/>
          <w:szCs w:val="24"/>
          <w:lang w:val="ro-MD"/>
        </w:rPr>
        <w:t>Penalități: În cazul neexecutării, executării necorespunzătoare sau tardive a obligațiunilor contractuale, Executantul: compensează entității contractate toate prejudiciile cauzate, și va achită o penalitate în mărime de – 0,1 % din valoarea bunurilor</w:t>
      </w:r>
      <w:r>
        <w:rPr>
          <w:sz w:val="24"/>
          <w:szCs w:val="24"/>
          <w:lang w:val="ro-MD"/>
        </w:rPr>
        <w:t>/serviciilor</w:t>
      </w:r>
      <w:r w:rsidRPr="00BD101C">
        <w:rPr>
          <w:sz w:val="24"/>
          <w:szCs w:val="24"/>
          <w:lang w:val="ro-MD"/>
        </w:rPr>
        <w:t xml:space="preserve"> nelivrate, pentru fiecare zi de întârziere.</w:t>
      </w:r>
    </w:p>
    <w:p w:rsidR="00F13FB3" w:rsidRPr="00BD101C" w:rsidRDefault="00F13FB3" w:rsidP="000B17BC">
      <w:pPr>
        <w:spacing w:before="60" w:after="0" w:line="276" w:lineRule="auto"/>
        <w:rPr>
          <w:b/>
          <w:noProof/>
          <w:sz w:val="24"/>
          <w:szCs w:val="24"/>
          <w:lang w:val="ro-MD"/>
        </w:rPr>
      </w:pPr>
    </w:p>
    <w:p w:rsidR="00F13FB3" w:rsidRPr="00F13FB3" w:rsidRDefault="00F13FB3" w:rsidP="000B17BC">
      <w:pPr>
        <w:spacing w:before="60" w:after="0" w:line="276" w:lineRule="auto"/>
        <w:rPr>
          <w:b/>
          <w:noProof/>
          <w:sz w:val="24"/>
          <w:szCs w:val="24"/>
          <w:lang w:val="en-US"/>
        </w:rPr>
      </w:pPr>
    </w:p>
    <w:p w:rsidR="00EE6A9F" w:rsidRPr="003B0CB5" w:rsidRDefault="00EE6A9F" w:rsidP="00EE6A9F">
      <w:pPr>
        <w:spacing w:before="60" w:after="0"/>
        <w:rPr>
          <w:b/>
          <w:noProof/>
          <w:sz w:val="24"/>
          <w:szCs w:val="24"/>
          <w:lang w:val="ro-RO"/>
        </w:rPr>
      </w:pPr>
      <w:r w:rsidRPr="003B0CB5">
        <w:rPr>
          <w:b/>
          <w:noProof/>
          <w:sz w:val="24"/>
          <w:szCs w:val="24"/>
          <w:lang w:val="ro-RO"/>
        </w:rPr>
        <w:t>Șef  secție</w:t>
      </w:r>
    </w:p>
    <w:p w:rsidR="00EE6A9F" w:rsidRPr="003F4279" w:rsidRDefault="00EE6A9F" w:rsidP="00EE6A9F">
      <w:pPr>
        <w:spacing w:before="60" w:after="0"/>
        <w:rPr>
          <w:b/>
          <w:noProof/>
          <w:sz w:val="24"/>
          <w:szCs w:val="24"/>
          <w:lang w:val="ro-RO"/>
        </w:rPr>
      </w:pPr>
      <w:r w:rsidRPr="003B0CB5">
        <w:rPr>
          <w:b/>
          <w:noProof/>
          <w:sz w:val="24"/>
          <w:szCs w:val="24"/>
          <w:lang w:val="ro-RO"/>
        </w:rPr>
        <w:t>Administrativă și de gospodărie</w:t>
      </w:r>
      <w:r w:rsidRPr="003B0CB5">
        <w:rPr>
          <w:b/>
          <w:noProof/>
          <w:sz w:val="24"/>
          <w:szCs w:val="24"/>
          <w:lang w:val="ro-RO"/>
        </w:rPr>
        <w:tab/>
      </w:r>
      <w:r w:rsidRPr="003B0CB5">
        <w:rPr>
          <w:b/>
          <w:noProof/>
          <w:sz w:val="24"/>
          <w:szCs w:val="24"/>
          <w:lang w:val="ro-RO"/>
        </w:rPr>
        <w:tab/>
      </w:r>
      <w:r w:rsidRPr="003B0CB5">
        <w:rPr>
          <w:b/>
          <w:noProof/>
          <w:sz w:val="24"/>
          <w:szCs w:val="24"/>
          <w:lang w:val="ro-RO"/>
        </w:rPr>
        <w:tab/>
        <w:t xml:space="preserve">  </w:t>
      </w:r>
      <w:r>
        <w:rPr>
          <w:b/>
          <w:noProof/>
          <w:sz w:val="24"/>
          <w:szCs w:val="24"/>
          <w:lang w:val="ro-RO"/>
        </w:rPr>
        <w:tab/>
      </w:r>
      <w:r>
        <w:rPr>
          <w:b/>
          <w:noProof/>
          <w:sz w:val="24"/>
          <w:szCs w:val="24"/>
          <w:lang w:val="ro-RO"/>
        </w:rPr>
        <w:tab/>
      </w:r>
      <w:r>
        <w:rPr>
          <w:b/>
          <w:noProof/>
          <w:sz w:val="24"/>
          <w:szCs w:val="24"/>
          <w:lang w:val="ro-RO"/>
        </w:rPr>
        <w:tab/>
      </w:r>
      <w:r w:rsidRPr="003B0CB5">
        <w:rPr>
          <w:b/>
          <w:noProof/>
          <w:sz w:val="24"/>
          <w:szCs w:val="24"/>
          <w:lang w:val="ro-RO"/>
        </w:rPr>
        <w:t xml:space="preserve">              Roman TIHON</w:t>
      </w:r>
    </w:p>
    <w:p w:rsidR="00F13FB3" w:rsidRPr="00EE6A9F" w:rsidRDefault="00F13FB3" w:rsidP="00EE6A9F">
      <w:pPr>
        <w:spacing w:before="60" w:after="0" w:line="276" w:lineRule="auto"/>
        <w:rPr>
          <w:b/>
          <w:noProof/>
          <w:kern w:val="2"/>
          <w:sz w:val="24"/>
          <w:szCs w:val="24"/>
          <w:lang w:val="ro-RO" w:eastAsia="hi-IN" w:bidi="hi-IN"/>
        </w:rPr>
      </w:pPr>
    </w:p>
    <w:sectPr w:rsidR="00F13FB3" w:rsidRPr="00EE6A9F" w:rsidSect="006F168F">
      <w:headerReference w:type="default" r:id="rId7"/>
      <w:pgSz w:w="11906" w:h="16838" w:code="9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8F" w:rsidRDefault="006F168F" w:rsidP="006F168F">
      <w:pPr>
        <w:spacing w:after="0"/>
      </w:pPr>
      <w:r>
        <w:separator/>
      </w:r>
    </w:p>
  </w:endnote>
  <w:endnote w:type="continuationSeparator" w:id="0">
    <w:p w:rsidR="006F168F" w:rsidRDefault="006F168F" w:rsidP="006F16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8F" w:rsidRDefault="006F168F" w:rsidP="006F168F">
      <w:pPr>
        <w:spacing w:after="0"/>
      </w:pPr>
      <w:r>
        <w:separator/>
      </w:r>
    </w:p>
  </w:footnote>
  <w:footnote w:type="continuationSeparator" w:id="0">
    <w:p w:rsidR="006F168F" w:rsidRDefault="006F168F" w:rsidP="006F16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814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168F" w:rsidRPr="006F168F" w:rsidRDefault="006F168F">
        <w:pPr>
          <w:pStyle w:val="a6"/>
          <w:jc w:val="center"/>
          <w:rPr>
            <w:sz w:val="20"/>
            <w:szCs w:val="20"/>
          </w:rPr>
        </w:pPr>
        <w:r w:rsidRPr="006F168F">
          <w:rPr>
            <w:sz w:val="20"/>
            <w:szCs w:val="20"/>
          </w:rPr>
          <w:fldChar w:fldCharType="begin"/>
        </w:r>
        <w:r w:rsidRPr="006F168F">
          <w:rPr>
            <w:sz w:val="20"/>
            <w:szCs w:val="20"/>
          </w:rPr>
          <w:instrText>PAGE   \* MERGEFORMAT</w:instrText>
        </w:r>
        <w:r w:rsidRPr="006F168F">
          <w:rPr>
            <w:sz w:val="20"/>
            <w:szCs w:val="20"/>
          </w:rPr>
          <w:fldChar w:fldCharType="separate"/>
        </w:r>
        <w:r w:rsidR="00A44BFD">
          <w:rPr>
            <w:noProof/>
            <w:sz w:val="20"/>
            <w:szCs w:val="20"/>
          </w:rPr>
          <w:t>2</w:t>
        </w:r>
        <w:r w:rsidRPr="006F168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6343"/>
    <w:multiLevelType w:val="multilevel"/>
    <w:tmpl w:val="2850D64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AF"/>
    <w:rsid w:val="000B17BC"/>
    <w:rsid w:val="002070A7"/>
    <w:rsid w:val="00243FC9"/>
    <w:rsid w:val="002553E8"/>
    <w:rsid w:val="004304FA"/>
    <w:rsid w:val="00453365"/>
    <w:rsid w:val="004B4856"/>
    <w:rsid w:val="006C0B77"/>
    <w:rsid w:val="006F168F"/>
    <w:rsid w:val="007E59AF"/>
    <w:rsid w:val="008242FF"/>
    <w:rsid w:val="00870751"/>
    <w:rsid w:val="00922C48"/>
    <w:rsid w:val="00971975"/>
    <w:rsid w:val="009B29D3"/>
    <w:rsid w:val="00A44BFD"/>
    <w:rsid w:val="00B24DD6"/>
    <w:rsid w:val="00B915B7"/>
    <w:rsid w:val="00BD2933"/>
    <w:rsid w:val="00DC6324"/>
    <w:rsid w:val="00E26328"/>
    <w:rsid w:val="00EA59DF"/>
    <w:rsid w:val="00EE4070"/>
    <w:rsid w:val="00EE6A9F"/>
    <w:rsid w:val="00F12C76"/>
    <w:rsid w:val="00F13FB3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52FA"/>
  <w15:chartTrackingRefBased/>
  <w15:docId w15:val="{99D11A72-2C15-425D-B2C9-2059316F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otarirePunct1"/>
    <w:basedOn w:val="a"/>
    <w:link w:val="a4"/>
    <w:uiPriority w:val="34"/>
    <w:qFormat/>
    <w:rsid w:val="00F13FB3"/>
    <w:pPr>
      <w:widowControl w:val="0"/>
      <w:autoSpaceDE w:val="0"/>
      <w:autoSpaceDN w:val="0"/>
      <w:spacing w:after="0"/>
      <w:ind w:left="841" w:hanging="360"/>
    </w:pPr>
    <w:rPr>
      <w:rFonts w:eastAsia="Times New Roman" w:cs="Times New Roman"/>
      <w:sz w:val="22"/>
      <w:lang w:val="ro-RO"/>
    </w:rPr>
  </w:style>
  <w:style w:type="character" w:customStyle="1" w:styleId="a4">
    <w:name w:val="Абзац списка Знак"/>
    <w:aliases w:val="HotarirePunct1 Знак"/>
    <w:link w:val="a3"/>
    <w:uiPriority w:val="34"/>
    <w:qFormat/>
    <w:locked/>
    <w:rsid w:val="00F13FB3"/>
    <w:rPr>
      <w:rFonts w:ascii="Times New Roman" w:eastAsia="Times New Roman" w:hAnsi="Times New Roman" w:cs="Times New Roman"/>
      <w:lang w:val="ro-RO"/>
    </w:rPr>
  </w:style>
  <w:style w:type="table" w:styleId="a5">
    <w:name w:val="Table Grid"/>
    <w:basedOn w:val="a1"/>
    <w:uiPriority w:val="39"/>
    <w:rsid w:val="00FB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168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F168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F168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F168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Vitiu</dc:creator>
  <cp:keywords/>
  <dc:description/>
  <cp:lastModifiedBy>Ana Vitiu</cp:lastModifiedBy>
  <cp:revision>12</cp:revision>
  <dcterms:created xsi:type="dcterms:W3CDTF">2025-02-18T11:17:00Z</dcterms:created>
  <dcterms:modified xsi:type="dcterms:W3CDTF">2025-05-12T13:29:00Z</dcterms:modified>
</cp:coreProperties>
</file>