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4E" w:rsidRPr="0026266E" w:rsidRDefault="00991C4E" w:rsidP="00991C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Notă privind procedura de racordare la rețeaua de gaze naturale</w:t>
      </w:r>
      <w:r w:rsidR="00F307D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</w:t>
      </w:r>
      <w:r w:rsidR="00A61E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consumatorilor </w:t>
      </w:r>
      <w:r w:rsidR="00A61E2D" w:rsidRPr="0026266E">
        <w:rPr>
          <w:rFonts w:ascii="Times New Roman" w:hAnsi="Times New Roman" w:cs="Times New Roman"/>
          <w:b/>
          <w:sz w:val="28"/>
          <w:szCs w:val="28"/>
          <w:lang w:val="ro-MD"/>
        </w:rPr>
        <w:t>potențiali</w:t>
      </w:r>
    </w:p>
    <w:p w:rsidR="00D42FDC" w:rsidRPr="00895F00" w:rsidRDefault="00D42FDC" w:rsidP="00991C4E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704"/>
        <w:gridCol w:w="6668"/>
        <w:gridCol w:w="8505"/>
      </w:tblGrid>
      <w:tr w:rsidR="00991C4E" w:rsidRPr="00527E9A" w:rsidTr="0026266E">
        <w:tc>
          <w:tcPr>
            <w:tcW w:w="704" w:type="dxa"/>
          </w:tcPr>
          <w:p w:rsidR="00991C4E" w:rsidRPr="00527E9A" w:rsidRDefault="00991C4E" w:rsidP="004D79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7E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 d/o</w:t>
            </w:r>
          </w:p>
        </w:tc>
        <w:tc>
          <w:tcPr>
            <w:tcW w:w="6668" w:type="dxa"/>
          </w:tcPr>
          <w:p w:rsidR="00991C4E" w:rsidRPr="00527E9A" w:rsidRDefault="00A17E39" w:rsidP="004D7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Etapele de racordare</w:t>
            </w:r>
          </w:p>
        </w:tc>
        <w:tc>
          <w:tcPr>
            <w:tcW w:w="8505" w:type="dxa"/>
          </w:tcPr>
          <w:p w:rsidR="00991C4E" w:rsidRPr="00527E9A" w:rsidRDefault="00991C4E" w:rsidP="004D7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7E9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Documente confirmative</w:t>
            </w:r>
          </w:p>
        </w:tc>
      </w:tr>
      <w:tr w:rsidR="00991C4E" w:rsidRPr="00A17E39" w:rsidTr="0026266E">
        <w:tc>
          <w:tcPr>
            <w:tcW w:w="704" w:type="dxa"/>
          </w:tcPr>
          <w:p w:rsidR="00991C4E" w:rsidRPr="0026266E" w:rsidRDefault="00991C4E" w:rsidP="004D7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266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6668" w:type="dxa"/>
          </w:tcPr>
          <w:p w:rsidR="00991C4E" w:rsidRPr="0026266E" w:rsidRDefault="00991C4E" w:rsidP="004D7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266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8505" w:type="dxa"/>
          </w:tcPr>
          <w:p w:rsidR="00991C4E" w:rsidRPr="0026266E" w:rsidRDefault="00991C4E" w:rsidP="004D7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266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991C4E" w:rsidRPr="00C66CD7" w:rsidTr="0026266E">
        <w:tc>
          <w:tcPr>
            <w:tcW w:w="704" w:type="dxa"/>
          </w:tcPr>
          <w:p w:rsidR="00991C4E" w:rsidRPr="0026266E" w:rsidRDefault="00991C4E" w:rsidP="00262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626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6668" w:type="dxa"/>
          </w:tcPr>
          <w:p w:rsidR="00991C4E" w:rsidRPr="0026266E" w:rsidRDefault="00991C4E" w:rsidP="004D798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6266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RO"/>
              </w:rPr>
              <w:t>Depunerea de către solicitant a cererii pentru eliberarea avizului de racordare</w:t>
            </w:r>
            <w:r w:rsidR="0026266E" w:rsidRPr="0026266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RO"/>
              </w:rPr>
              <w:t xml:space="preserve"> cu anexarea documentele confi</w:t>
            </w:r>
            <w:r w:rsidR="00EB243E" w:rsidRPr="0026266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RO"/>
              </w:rPr>
              <w:t>rmative</w:t>
            </w:r>
            <w:r w:rsidR="003435A1" w:rsidRPr="0026266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RO"/>
              </w:rPr>
              <w:t>.</w:t>
            </w:r>
          </w:p>
        </w:tc>
        <w:tc>
          <w:tcPr>
            <w:tcW w:w="8505" w:type="dxa"/>
          </w:tcPr>
          <w:p w:rsidR="00991C4E" w:rsidRPr="00991C4E" w:rsidRDefault="00527E9A" w:rsidP="004D798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</w:pPr>
            <w:r w:rsidRPr="002B2518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În corespundere </w:t>
            </w:r>
            <w:r w:rsidRP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cu </w:t>
            </w:r>
            <w:r w:rsidR="00EB243E" w:rsidRP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pct.10</w:t>
            </w:r>
            <w:r w:rsidR="00D42FDC" w:rsidRP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EB243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din</w:t>
            </w:r>
            <w:r w:rsidRPr="002B2518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991C4E"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Regulamentului privind racordarea la rețelele de gaze naturale </w:t>
            </w:r>
            <w:r w:rsidR="0090433A"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și</w:t>
            </w:r>
            <w:r w:rsidR="00991C4E"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prestarea serviciilor de transport </w:t>
            </w:r>
            <w:r w:rsidR="0090433A"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și</w:t>
            </w:r>
            <w:r w:rsidR="00991C4E"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de distribuție a gazelor naturale, aprobat prin </w:t>
            </w:r>
            <w:proofErr w:type="spellStart"/>
            <w:r w:rsidR="00991C4E"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Hotărîrea</w:t>
            </w:r>
            <w:proofErr w:type="spellEnd"/>
            <w:r w:rsidR="00991C4E"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ANRE nr. 112 din 19.04.2019</w:t>
            </w:r>
            <w:r w:rsidR="00EB243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(</w:t>
            </w:r>
            <w:r w:rsidR="00EB243E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>în continuare Regulament</w:t>
            </w:r>
            <w:r w:rsidR="00EB243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)</w:t>
            </w:r>
            <w:r w:rsidR="003435A1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.</w:t>
            </w:r>
          </w:p>
        </w:tc>
      </w:tr>
      <w:tr w:rsidR="00991C4E" w:rsidRPr="00C66CD7" w:rsidTr="0026266E">
        <w:tc>
          <w:tcPr>
            <w:tcW w:w="704" w:type="dxa"/>
          </w:tcPr>
          <w:p w:rsidR="00991C4E" w:rsidRPr="0026266E" w:rsidRDefault="00991C4E" w:rsidP="00262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626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668" w:type="dxa"/>
          </w:tcPr>
          <w:p w:rsidR="00991C4E" w:rsidRPr="0026266E" w:rsidRDefault="00991C4E" w:rsidP="004D798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RO"/>
              </w:rPr>
            </w:pPr>
            <w:r w:rsidRPr="0026266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RO"/>
              </w:rPr>
              <w:t>Eliberarea de către operatorul de sistem a avizului de racordare</w:t>
            </w:r>
            <w:r w:rsidR="003435A1" w:rsidRPr="0026266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RO"/>
              </w:rPr>
              <w:t>.</w:t>
            </w:r>
          </w:p>
          <w:p w:rsidR="0081576B" w:rsidRPr="0026266E" w:rsidRDefault="00EB243E" w:rsidP="004D798D">
            <w:pPr>
              <w:spacing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RO"/>
              </w:rPr>
            </w:pPr>
            <w:r w:rsidRPr="0026266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RO"/>
              </w:rPr>
              <w:t>Termen 15 zile calendaristice de la înregistrarea cererii.</w:t>
            </w:r>
          </w:p>
          <w:p w:rsidR="00EB243E" w:rsidRPr="0026266E" w:rsidRDefault="00EB243E" w:rsidP="004D798D">
            <w:pPr>
              <w:spacing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RO"/>
              </w:rPr>
            </w:pPr>
            <w:r w:rsidRPr="0026266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RO"/>
              </w:rPr>
              <w:t>Termenul de valabilitate 12 luni din data emiterii.</w:t>
            </w:r>
          </w:p>
        </w:tc>
        <w:tc>
          <w:tcPr>
            <w:tcW w:w="8505" w:type="dxa"/>
          </w:tcPr>
          <w:p w:rsidR="00991C4E" w:rsidRPr="00991C4E" w:rsidRDefault="00991C4E" w:rsidP="004D798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</w:pPr>
            <w:r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Avizul de racordare se eliberează gratuit</w:t>
            </w:r>
            <w:r w:rsid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de către operatorul de sistem</w:t>
            </w:r>
            <w:r w:rsidR="00EB243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.</w:t>
            </w:r>
            <w:r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90433A" w:rsidRP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p</w:t>
            </w:r>
            <w:r w:rsidR="00D42FDC" w:rsidRP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ct. 17, 21</w:t>
            </w:r>
            <w:r w:rsidR="00EB243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din Regulament. </w:t>
            </w:r>
          </w:p>
        </w:tc>
      </w:tr>
      <w:tr w:rsidR="00E92608" w:rsidRPr="00C66CD7" w:rsidTr="0026266E">
        <w:tc>
          <w:tcPr>
            <w:tcW w:w="704" w:type="dxa"/>
          </w:tcPr>
          <w:p w:rsidR="00E92608" w:rsidRPr="0026266E" w:rsidRDefault="00A61E2D" w:rsidP="00262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626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6668" w:type="dxa"/>
          </w:tcPr>
          <w:p w:rsidR="00E92608" w:rsidRPr="0026266E" w:rsidRDefault="00E92608" w:rsidP="004D798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</w:pPr>
            <w:r w:rsidRPr="0026266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Proiectarea instalațiilor de gaze naturale</w:t>
            </w:r>
            <w:r w:rsidR="003435A1" w:rsidRPr="0026266E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.</w:t>
            </w:r>
          </w:p>
          <w:p w:rsidR="00C80C02" w:rsidRPr="002B2518" w:rsidRDefault="00C80C02" w:rsidP="004D798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</w:pPr>
          </w:p>
        </w:tc>
        <w:tc>
          <w:tcPr>
            <w:tcW w:w="8505" w:type="dxa"/>
          </w:tcPr>
          <w:p w:rsidR="00E92608" w:rsidRPr="002B2518" w:rsidRDefault="00E92608" w:rsidP="0001407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</w:pPr>
            <w:r w:rsidRPr="002B2518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Proiectarea instalațiilor de gaze naturale se efectuează în baza avizului de racordare și documentelor normativ tehnice în vigoare</w:t>
            </w:r>
            <w:r w:rsidR="00631184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, de către </w:t>
            </w:r>
            <w:r w:rsidR="00631184"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operatorul de sistem</w:t>
            </w:r>
            <w:r w:rsidR="00DF33DC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DF33DC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>(î</w:t>
            </w:r>
            <w:r w:rsidR="00014073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 xml:space="preserve">n cazul </w:t>
            </w:r>
            <w:proofErr w:type="spellStart"/>
            <w:r w:rsidR="00014073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>cînd</w:t>
            </w:r>
            <w:proofErr w:type="spellEnd"/>
            <w:r w:rsidR="00014073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 xml:space="preserve"> dispune de subdiviziunile corespunzătoare</w:t>
            </w:r>
            <w:r w:rsidR="00DF33DC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>)</w:t>
            </w:r>
            <w:r w:rsidR="00631184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631184" w:rsidRPr="00631184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sau </w:t>
            </w:r>
            <w:r w:rsidR="00DF33DC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de o altă </w:t>
            </w:r>
            <w:r w:rsidR="0026266E" w:rsidRPr="00631184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organizație</w:t>
            </w:r>
            <w:r w:rsidR="00631184" w:rsidRPr="00631184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, care </w:t>
            </w:r>
            <w:r w:rsidR="0078349F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dispune</w:t>
            </w:r>
            <w:r w:rsidR="00631184" w:rsidRPr="00631184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78349F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>de personal atestat corespunzător</w:t>
            </w:r>
            <w:r w:rsidRPr="002B2518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.</w:t>
            </w:r>
            <w:r w:rsidR="00EB243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90433A" w:rsidRP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p</w:t>
            </w:r>
            <w:r w:rsidR="00D57166" w:rsidRP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ct. 43</w:t>
            </w:r>
            <w:r w:rsidR="005A2ADE" w:rsidRP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, 50</w:t>
            </w:r>
            <w:r w:rsidR="00EB243E" w:rsidRP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EB243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din Regulament.</w:t>
            </w:r>
            <w:r w:rsidR="00E77EF2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</w:p>
        </w:tc>
      </w:tr>
      <w:tr w:rsidR="00991C4E" w:rsidRPr="00C66CD7" w:rsidTr="0026266E">
        <w:tc>
          <w:tcPr>
            <w:tcW w:w="704" w:type="dxa"/>
          </w:tcPr>
          <w:p w:rsidR="00991C4E" w:rsidRPr="0026266E" w:rsidRDefault="00A61E2D" w:rsidP="00262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626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6668" w:type="dxa"/>
          </w:tcPr>
          <w:p w:rsidR="00991C4E" w:rsidRPr="006811F9" w:rsidRDefault="002B2518" w:rsidP="004D798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</w:pPr>
            <w:r w:rsidRPr="006811F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 xml:space="preserve">Coordonarea </w:t>
            </w:r>
            <w:r w:rsidR="00527E9A" w:rsidRPr="006811F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documentației</w:t>
            </w:r>
            <w:r w:rsidRPr="006811F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 xml:space="preserve"> de proiect</w:t>
            </w:r>
            <w:r w:rsidR="003435A1" w:rsidRPr="006811F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.</w:t>
            </w:r>
          </w:p>
          <w:p w:rsidR="00EB243E" w:rsidRPr="0081576B" w:rsidRDefault="00EB243E" w:rsidP="004D798D">
            <w:pPr>
              <w:spacing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MD"/>
              </w:rPr>
            </w:pPr>
            <w:r w:rsidRPr="0081576B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MD"/>
              </w:rPr>
              <w:t>Termen de cel mult 5 zile lucrătoare de la data solicitării.</w:t>
            </w:r>
          </w:p>
        </w:tc>
        <w:tc>
          <w:tcPr>
            <w:tcW w:w="8505" w:type="dxa"/>
          </w:tcPr>
          <w:p w:rsidR="00EB243E" w:rsidRPr="002B2518" w:rsidRDefault="002B2518" w:rsidP="004D798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</w:pPr>
            <w:r w:rsidRPr="002B2518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Operatorul de sistem examinează </w:t>
            </w:r>
            <w:r w:rsidR="0090433A" w:rsidRPr="002B2518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și</w:t>
            </w:r>
            <w:r w:rsidRPr="002B2518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coordonează documentația de proiect</w:t>
            </w:r>
            <w:r w:rsidR="00EB243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.</w:t>
            </w:r>
            <w:r w:rsidRPr="002B2518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90433A" w:rsidRP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p</w:t>
            </w:r>
            <w:r w:rsidR="00D57166" w:rsidRP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ct. 44</w:t>
            </w:r>
            <w:r w:rsidR="00EB243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din Regulament</w:t>
            </w:r>
            <w:r w:rsidR="008D7F7B" w:rsidRPr="00887D3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8D7F7B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>(gratuit)</w:t>
            </w:r>
            <w:r w:rsidR="00EB243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.</w:t>
            </w:r>
          </w:p>
        </w:tc>
      </w:tr>
      <w:tr w:rsidR="00A61E2D" w:rsidRPr="00C66CD7" w:rsidTr="0026266E">
        <w:tc>
          <w:tcPr>
            <w:tcW w:w="704" w:type="dxa"/>
          </w:tcPr>
          <w:p w:rsidR="00A61E2D" w:rsidRPr="0026266E" w:rsidRDefault="00A61E2D" w:rsidP="00262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626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6668" w:type="dxa"/>
          </w:tcPr>
          <w:p w:rsidR="00A61E2D" w:rsidRPr="0082307C" w:rsidRDefault="00135E0B" w:rsidP="00444634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Executarea/montarea instalațiilor de gaze naturale (instalația de racordare și instalația de utilizare)</w:t>
            </w:r>
            <w:r w:rsidR="00A61E2D"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.</w:t>
            </w:r>
          </w:p>
          <w:p w:rsidR="00A61E2D" w:rsidRPr="0090433A" w:rsidRDefault="00A61E2D" w:rsidP="0090433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</w:pPr>
          </w:p>
        </w:tc>
        <w:tc>
          <w:tcPr>
            <w:tcW w:w="8505" w:type="dxa"/>
          </w:tcPr>
          <w:p w:rsidR="00A61E2D" w:rsidRPr="00135E0B" w:rsidRDefault="00A61E2D" w:rsidP="00DF33DC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</w:pPr>
            <w:r w:rsidRPr="00135E0B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Executarea</w:t>
            </w:r>
            <w:r w:rsidR="00135E0B" w:rsidRPr="00135E0B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/montarea instalațiilor de gaze</w:t>
            </w:r>
            <w:r w:rsidRPr="00135E0B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se efectuează, la cererea solicitantului, de operatorul de sistem </w:t>
            </w:r>
            <w:r w:rsidR="00014073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 xml:space="preserve">(în cazul </w:t>
            </w:r>
            <w:proofErr w:type="spellStart"/>
            <w:r w:rsidR="00014073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>cînd</w:t>
            </w:r>
            <w:proofErr w:type="spellEnd"/>
            <w:r w:rsidR="00014073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 xml:space="preserve"> dispune de subdiviziunile corespunzătoare)</w:t>
            </w:r>
            <w:r w:rsidR="00014073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014073" w:rsidRPr="00631184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sau </w:t>
            </w:r>
            <w:r w:rsidR="00014073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de o altă </w:t>
            </w:r>
            <w:r w:rsidR="00014073" w:rsidRPr="00631184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organizație, care </w:t>
            </w:r>
            <w:r w:rsidR="00014073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dispune</w:t>
            </w:r>
            <w:r w:rsidR="00014073" w:rsidRPr="00631184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014073">
              <w:rPr>
                <w:rFonts w:ascii="Times New Roman" w:hAnsi="Times New Roman" w:cs="Times New Roman"/>
                <w:color w:val="333333"/>
                <w:sz w:val="24"/>
                <w:szCs w:val="24"/>
                <w:lang w:val="ro-RO"/>
              </w:rPr>
              <w:t>de personal atestat corespunzător</w:t>
            </w:r>
            <w:r w:rsidR="00014073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90433A" w:rsidRPr="00135E0B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pentru </w:t>
            </w:r>
            <w:r w:rsidRPr="00135E0B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executarea</w:t>
            </w:r>
            <w:r w:rsidR="00135E0B" w:rsidRPr="00135E0B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/montarea instalațiilor de gaze</w:t>
            </w:r>
            <w:r w:rsidRPr="00135E0B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. </w:t>
            </w:r>
            <w:r w:rsidR="00135E0B" w:rsidRPr="00135E0B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p</w:t>
            </w:r>
            <w:r w:rsidRPr="00135E0B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ct. 31-39 din Regulament.</w:t>
            </w:r>
          </w:p>
        </w:tc>
      </w:tr>
      <w:tr w:rsidR="00991C4E" w:rsidRPr="00C66CD7" w:rsidTr="0026266E">
        <w:tc>
          <w:tcPr>
            <w:tcW w:w="704" w:type="dxa"/>
          </w:tcPr>
          <w:p w:rsidR="00991C4E" w:rsidRPr="0026266E" w:rsidRDefault="00E92608" w:rsidP="00262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626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6668" w:type="dxa"/>
          </w:tcPr>
          <w:p w:rsidR="00991C4E" w:rsidRPr="0082307C" w:rsidRDefault="00A61E2D" w:rsidP="004D798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</w:pPr>
            <w:r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R</w:t>
            </w:r>
            <w:r w:rsidR="00E92608"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ecepția</w:t>
            </w:r>
            <w:r w:rsidR="002B2518"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 xml:space="preserve"> </w:t>
            </w:r>
            <w:r w:rsidR="0082307C"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și</w:t>
            </w:r>
            <w:r w:rsidR="002B2518"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 xml:space="preserve"> punerea sub presiune a </w:t>
            </w:r>
            <w:r w:rsidR="00527E9A"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instalațiilor</w:t>
            </w:r>
            <w:r w:rsidR="002B2518"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 xml:space="preserve"> de gaze naturale</w:t>
            </w:r>
            <w:r w:rsidR="00E77EF2"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, întocmirea documentației tehnice de execuție</w:t>
            </w:r>
            <w:r w:rsidR="003435A1"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.</w:t>
            </w:r>
          </w:p>
        </w:tc>
        <w:tc>
          <w:tcPr>
            <w:tcW w:w="8505" w:type="dxa"/>
          </w:tcPr>
          <w:p w:rsidR="002B2518" w:rsidRPr="002B2518" w:rsidRDefault="002B2518" w:rsidP="004D798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</w:pPr>
            <w:r w:rsidRPr="002B2518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În corespundere cu prevederile Hotărârii Guvernului nr. 285 din 23 mai 1996 cu privire la aprobarea Regulamentului de recepție a construcțiilor și instalațiilor aferente, cu respectarea articolului 10 din Legea nr. 116 din 18 mai 2012 cu privire la securitatea industrială a obiectelor industriale periculoase.</w:t>
            </w:r>
            <w:r w:rsidR="00EA490F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135E0B" w:rsidRPr="00135E0B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p</w:t>
            </w:r>
            <w:r w:rsidR="00EA490F" w:rsidRPr="00135E0B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ct. 52</w:t>
            </w:r>
            <w:r w:rsidR="00EA490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 xml:space="preserve"> </w:t>
            </w:r>
            <w:r w:rsidR="00EA490F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din Regulament.</w:t>
            </w:r>
          </w:p>
          <w:p w:rsidR="00991C4E" w:rsidRPr="002B2518" w:rsidRDefault="00991C4E" w:rsidP="004D798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</w:pPr>
          </w:p>
        </w:tc>
      </w:tr>
      <w:tr w:rsidR="00C80C02" w:rsidRPr="00C66CD7" w:rsidTr="0026266E">
        <w:tc>
          <w:tcPr>
            <w:tcW w:w="704" w:type="dxa"/>
          </w:tcPr>
          <w:p w:rsidR="00C80C02" w:rsidRPr="0026266E" w:rsidRDefault="00C80C02" w:rsidP="00262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626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6668" w:type="dxa"/>
          </w:tcPr>
          <w:p w:rsidR="00C80C02" w:rsidRPr="0082307C" w:rsidRDefault="00C80C02" w:rsidP="004D798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</w:pPr>
            <w:r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Semnarea contractului</w:t>
            </w:r>
            <w:r w:rsidR="00895F00"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 xml:space="preserve"> de furnizare a gazelor naturale</w:t>
            </w:r>
            <w:r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.</w:t>
            </w:r>
          </w:p>
          <w:p w:rsidR="00C80C02" w:rsidRPr="00895F00" w:rsidRDefault="00895F00" w:rsidP="004D798D">
            <w:pPr>
              <w:spacing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MD"/>
              </w:rPr>
            </w:pPr>
            <w:r w:rsidRPr="0081576B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MD"/>
              </w:rPr>
              <w:t xml:space="preserve">Termenii de 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MD"/>
              </w:rPr>
              <w:t>semnare</w:t>
            </w:r>
            <w:r w:rsidR="0038410D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MD"/>
              </w:rPr>
              <w:t xml:space="preserve"> </w:t>
            </w:r>
            <w:r w:rsidRPr="00895F0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MD"/>
              </w:rPr>
              <w:t xml:space="preserve">2 </w:t>
            </w:r>
            <w:r w:rsidR="00386E90" w:rsidRPr="00386E9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MD"/>
              </w:rPr>
              <w:t>zile lucrătoare</w:t>
            </w:r>
            <w:r w:rsidR="00386E9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MD"/>
              </w:rPr>
              <w:t xml:space="preserve"> din data primirii cererii,</w:t>
            </w:r>
            <w:r w:rsidR="00386E90" w:rsidRPr="00386E9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MD"/>
              </w:rPr>
              <w:t xml:space="preserve"> dacă instalațiile de gaze naturale ale solicitantului, potențial consumator final au fost recepționate</w:t>
            </w:r>
            <w:r w:rsidR="0038410D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o-MD"/>
              </w:rPr>
              <w:t>.</w:t>
            </w:r>
          </w:p>
        </w:tc>
        <w:tc>
          <w:tcPr>
            <w:tcW w:w="8505" w:type="dxa"/>
          </w:tcPr>
          <w:p w:rsidR="00895F00" w:rsidRDefault="00C80C02" w:rsidP="0090433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Competența</w:t>
            </w:r>
            <w:r w:rsidR="00895F00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furnizorului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SA „Moldovagaz”.</w:t>
            </w:r>
            <w:r w:rsid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</w:t>
            </w:r>
            <w:r w:rsidR="0090433A" w:rsidRP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p</w:t>
            </w:r>
            <w:r w:rsidR="00895F00" w:rsidRPr="0090433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ct. 36</w:t>
            </w:r>
            <w:r w:rsidR="00895F0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 xml:space="preserve"> </w:t>
            </w:r>
            <w:r w:rsidR="00895F00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din Regulament</w:t>
            </w:r>
            <w:r w:rsidR="0038410D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ul p</w:t>
            </w:r>
            <w:r w:rsidR="0038410D" w:rsidRPr="0038410D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rivind furnizarea gazelor naturale</w:t>
            </w:r>
            <w:r w:rsidR="0038410D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, </w:t>
            </w:r>
            <w:r w:rsidR="0038410D"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aprobat prin </w:t>
            </w:r>
            <w:proofErr w:type="spellStart"/>
            <w:r w:rsidR="0038410D"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Hotărîrea</w:t>
            </w:r>
            <w:proofErr w:type="spellEnd"/>
            <w:r w:rsidR="0038410D"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ANRE nr. 11</w:t>
            </w:r>
            <w:r w:rsidR="0038410D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3</w:t>
            </w:r>
            <w:r w:rsidR="0038410D" w:rsidRPr="00991C4E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din 19.04.2019</w:t>
            </w:r>
            <w:r w:rsidR="00895F00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.</w:t>
            </w:r>
          </w:p>
        </w:tc>
      </w:tr>
      <w:tr w:rsidR="002B2518" w:rsidRPr="00C66CD7" w:rsidTr="0026266E">
        <w:tc>
          <w:tcPr>
            <w:tcW w:w="704" w:type="dxa"/>
          </w:tcPr>
          <w:p w:rsidR="002B2518" w:rsidRPr="0026266E" w:rsidRDefault="00C80C02" w:rsidP="002626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626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6668" w:type="dxa"/>
          </w:tcPr>
          <w:p w:rsidR="002B2518" w:rsidRPr="0082307C" w:rsidRDefault="002B2518" w:rsidP="004D798D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</w:pPr>
            <w:r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Livrarea gazelor naturale</w:t>
            </w:r>
            <w:r w:rsidR="003435A1" w:rsidRPr="0082307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ro-MD"/>
              </w:rPr>
              <w:t>.</w:t>
            </w:r>
          </w:p>
        </w:tc>
        <w:tc>
          <w:tcPr>
            <w:tcW w:w="8505" w:type="dxa"/>
          </w:tcPr>
          <w:p w:rsidR="002B2518" w:rsidRPr="002B2518" w:rsidRDefault="002B2518" w:rsidP="004D798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În baza contractului de furnizare</w:t>
            </w:r>
            <w:r w:rsidR="00527E9A"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 xml:space="preserve"> gaze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o-MD"/>
              </w:rPr>
              <w:t>.</w:t>
            </w:r>
          </w:p>
        </w:tc>
      </w:tr>
    </w:tbl>
    <w:p w:rsidR="00196F33" w:rsidRPr="00196F33" w:rsidRDefault="00196F33" w:rsidP="00196F3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653B39" w:rsidRDefault="00196F33" w:rsidP="00F307DE">
      <w:pPr>
        <w:spacing w:after="0" w:line="257" w:lineRule="auto"/>
        <w:ind w:right="-283" w:hanging="851"/>
        <w:rPr>
          <w:rFonts w:ascii="Times New Roman" w:hAnsi="Times New Roman" w:cs="Times New Roman"/>
          <w:i/>
          <w:lang w:val="ro-MD"/>
        </w:rPr>
      </w:pPr>
      <w:r w:rsidRPr="00196F33">
        <w:rPr>
          <w:rFonts w:ascii="Times New Roman" w:hAnsi="Times New Roman" w:cs="Times New Roman"/>
          <w:lang w:val="ro-MD"/>
        </w:rPr>
        <w:t xml:space="preserve">Notă: </w:t>
      </w:r>
      <w:r w:rsidR="00653B39">
        <w:rPr>
          <w:rFonts w:ascii="Times New Roman" w:hAnsi="Times New Roman" w:cs="Times New Roman"/>
          <w:i/>
          <w:lang w:val="ro-MD"/>
        </w:rPr>
        <w:t xml:space="preserve">costul total al lucrărilor pentru racordarea la rețeaua de gaze naturale a unui consumator potențial este </w:t>
      </w:r>
      <w:r w:rsidR="00F307DE">
        <w:rPr>
          <w:rFonts w:ascii="Times New Roman" w:hAnsi="Times New Roman" w:cs="Times New Roman"/>
          <w:i/>
          <w:lang w:val="ro-MD"/>
        </w:rPr>
        <w:t>calculat în baza proiectului elaborat și variază</w:t>
      </w:r>
      <w:r w:rsidR="00653B39">
        <w:rPr>
          <w:rFonts w:ascii="Times New Roman" w:hAnsi="Times New Roman" w:cs="Times New Roman"/>
          <w:i/>
          <w:lang w:val="ro-MD"/>
        </w:rPr>
        <w:t xml:space="preserve"> în dependență de:</w:t>
      </w:r>
    </w:p>
    <w:p w:rsidR="00653B39" w:rsidRPr="00711C28" w:rsidRDefault="00653B39" w:rsidP="00653B39">
      <w:pPr>
        <w:pStyle w:val="a6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lang w:val="ro-MD"/>
        </w:rPr>
      </w:pPr>
      <w:r>
        <w:rPr>
          <w:rFonts w:ascii="Times New Roman" w:hAnsi="Times New Roman" w:cs="Times New Roman"/>
          <w:i/>
          <w:lang w:val="ro-MD"/>
        </w:rPr>
        <w:t>punctul de racord (tipul de presiune în rețeaua de gaze în care se face racordarea);</w:t>
      </w:r>
    </w:p>
    <w:p w:rsidR="00653B39" w:rsidRPr="00711C28" w:rsidRDefault="00F307DE" w:rsidP="00653B39">
      <w:pPr>
        <w:pStyle w:val="a6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lang w:val="ro-MD"/>
        </w:rPr>
      </w:pPr>
      <w:r>
        <w:rPr>
          <w:rFonts w:ascii="Times New Roman" w:hAnsi="Times New Roman" w:cs="Times New Roman"/>
          <w:i/>
          <w:lang w:val="ro-MD"/>
        </w:rPr>
        <w:t>instalația</w:t>
      </w:r>
      <w:r w:rsidR="00653B39">
        <w:rPr>
          <w:rFonts w:ascii="Times New Roman" w:hAnsi="Times New Roman" w:cs="Times New Roman"/>
          <w:i/>
          <w:lang w:val="ro-MD"/>
        </w:rPr>
        <w:t xml:space="preserve"> de racordare (</w:t>
      </w:r>
      <w:r>
        <w:rPr>
          <w:rFonts w:ascii="Times New Roman" w:hAnsi="Times New Roman" w:cs="Times New Roman"/>
          <w:i/>
          <w:lang w:val="ro-MD"/>
        </w:rPr>
        <w:t xml:space="preserve">lungimea </w:t>
      </w:r>
      <w:r w:rsidR="00653B39">
        <w:rPr>
          <w:rFonts w:ascii="Times New Roman" w:hAnsi="Times New Roman" w:cs="Times New Roman"/>
          <w:i/>
          <w:lang w:val="ro-MD"/>
        </w:rPr>
        <w:t>rețele</w:t>
      </w:r>
      <w:r>
        <w:rPr>
          <w:rFonts w:ascii="Times New Roman" w:hAnsi="Times New Roman" w:cs="Times New Roman"/>
          <w:i/>
          <w:lang w:val="ro-MD"/>
        </w:rPr>
        <w:t>lor</w:t>
      </w:r>
      <w:r w:rsidR="00653B39">
        <w:rPr>
          <w:rFonts w:ascii="Times New Roman" w:hAnsi="Times New Roman" w:cs="Times New Roman"/>
          <w:i/>
          <w:lang w:val="ro-MD"/>
        </w:rPr>
        <w:t xml:space="preserve"> de gaze și accesorii aferente lor);</w:t>
      </w:r>
    </w:p>
    <w:p w:rsidR="00653B39" w:rsidRPr="00711C28" w:rsidRDefault="00653B39" w:rsidP="00653B39">
      <w:pPr>
        <w:pStyle w:val="a6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lang w:val="ro-MD"/>
        </w:rPr>
      </w:pPr>
      <w:r>
        <w:rPr>
          <w:rFonts w:ascii="Times New Roman" w:hAnsi="Times New Roman" w:cs="Times New Roman"/>
          <w:i/>
          <w:lang w:val="ro-MD"/>
        </w:rPr>
        <w:t>lungimea rețelelor interioare;</w:t>
      </w:r>
    </w:p>
    <w:p w:rsidR="00653B39" w:rsidRPr="00711C28" w:rsidRDefault="00653B39" w:rsidP="00653B39">
      <w:pPr>
        <w:pStyle w:val="a6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lang w:val="ro-MD"/>
        </w:rPr>
      </w:pPr>
      <w:r>
        <w:rPr>
          <w:rFonts w:ascii="Times New Roman" w:hAnsi="Times New Roman" w:cs="Times New Roman"/>
          <w:i/>
          <w:lang w:val="ro-MD"/>
        </w:rPr>
        <w:t>cantitatea instalațiilor de utilizare gaze</w:t>
      </w:r>
      <w:r w:rsidRPr="00711C28">
        <w:rPr>
          <w:rFonts w:ascii="Times New Roman" w:hAnsi="Times New Roman" w:cs="Times New Roman"/>
          <w:i/>
          <w:lang w:val="ro-MD"/>
        </w:rPr>
        <w:t>.</w:t>
      </w:r>
    </w:p>
    <w:p w:rsidR="00470E2B" w:rsidRDefault="00470E2B" w:rsidP="00E92608">
      <w:pPr>
        <w:rPr>
          <w:rFonts w:ascii="Times New Roman" w:hAnsi="Times New Roman" w:cs="Times New Roman"/>
          <w:lang w:val="ro-MD"/>
        </w:rPr>
      </w:pPr>
    </w:p>
    <w:p w:rsidR="00F85D00" w:rsidRDefault="00F85D00" w:rsidP="00E92608">
      <w:pPr>
        <w:rPr>
          <w:rFonts w:ascii="Times New Roman" w:hAnsi="Times New Roman" w:cs="Times New Roman"/>
          <w:lang w:val="ro-MD"/>
        </w:rPr>
      </w:pPr>
    </w:p>
    <w:p w:rsidR="00F85D00" w:rsidRPr="00C8726A" w:rsidRDefault="00074D46" w:rsidP="00F85D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6A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процедуре подключения к газораспределительной сети потенциальных потребителей</w:t>
      </w:r>
    </w:p>
    <w:p w:rsidR="00074D46" w:rsidRPr="00C8726A" w:rsidRDefault="00074D46" w:rsidP="00F85D00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704"/>
        <w:gridCol w:w="6668"/>
        <w:gridCol w:w="8505"/>
      </w:tblGrid>
      <w:tr w:rsidR="00F85D00" w:rsidRPr="00C8726A" w:rsidTr="00CD004B">
        <w:tc>
          <w:tcPr>
            <w:tcW w:w="704" w:type="dxa"/>
          </w:tcPr>
          <w:p w:rsidR="00813AEC" w:rsidRPr="00C8726A" w:rsidRDefault="00F85D00" w:rsidP="00813A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26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C8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8" w:type="dxa"/>
          </w:tcPr>
          <w:p w:rsidR="00F85D00" w:rsidRPr="00C8726A" w:rsidRDefault="00074D46" w:rsidP="00CD0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подключения</w:t>
            </w:r>
          </w:p>
        </w:tc>
        <w:tc>
          <w:tcPr>
            <w:tcW w:w="8505" w:type="dxa"/>
          </w:tcPr>
          <w:p w:rsidR="00F85D00" w:rsidRPr="00C8726A" w:rsidRDefault="00074D46" w:rsidP="00CD0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F85D00" w:rsidRPr="00C8726A" w:rsidTr="00CD004B">
        <w:tc>
          <w:tcPr>
            <w:tcW w:w="704" w:type="dxa"/>
          </w:tcPr>
          <w:p w:rsidR="00F85D00" w:rsidRPr="00C8726A" w:rsidRDefault="00F85D00" w:rsidP="00CD0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F85D00" w:rsidRPr="00C8726A" w:rsidRDefault="00F85D00" w:rsidP="00CD0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85D00" w:rsidRPr="00C8726A" w:rsidRDefault="00F85D00" w:rsidP="00CD0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5D00" w:rsidRPr="00C8726A" w:rsidTr="00CD004B">
        <w:tc>
          <w:tcPr>
            <w:tcW w:w="704" w:type="dxa"/>
          </w:tcPr>
          <w:p w:rsidR="00F85D00" w:rsidRPr="00C8726A" w:rsidRDefault="00F85D00" w:rsidP="00CD0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F85D00" w:rsidRPr="00C8726A" w:rsidRDefault="00074D46" w:rsidP="00216C1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Подача </w:t>
            </w:r>
            <w:r w:rsidR="00C66CD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потенциальным потребителем </w:t>
            </w:r>
            <w:r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заявки на выдачу </w:t>
            </w:r>
            <w:r w:rsidR="00216C1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разрешения на </w:t>
            </w:r>
            <w:r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подключени</w:t>
            </w:r>
            <w:r w:rsidR="00216C1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е</w:t>
            </w:r>
            <w:r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с приложением подтверждающих документов</w:t>
            </w:r>
          </w:p>
        </w:tc>
        <w:tc>
          <w:tcPr>
            <w:tcW w:w="8505" w:type="dxa"/>
          </w:tcPr>
          <w:p w:rsidR="00F85D00" w:rsidRPr="00C8726A" w:rsidRDefault="00074D46" w:rsidP="00A1109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соответствии со статьей 10 </w:t>
            </w:r>
            <w:r w:rsidR="00DA4EE7" w:rsidRPr="00C8726A">
              <w:rPr>
                <w:rFonts w:ascii="Times New Roman" w:hAnsi="Times New Roman" w:cs="Times New Roman"/>
              </w:rPr>
              <w:t>Положения о подключении к сетям природного газа и предоставлении услуг по передаче и распределению природного газа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C66C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утвержденного</w:t>
            </w:r>
            <w:r w:rsidR="00DA4EE7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постановление</w:t>
            </w:r>
            <w:r w:rsidR="00C66C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="00DA4EE7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НАРЭ 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nr.112 </w:t>
            </w:r>
            <w:r w:rsidR="00DA4EE7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 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19.04.2019 (</w:t>
            </w:r>
            <w:r w:rsidR="00DA4EE7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далее </w:t>
            </w:r>
            <w:r w:rsidR="00C66C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Положение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).</w:t>
            </w:r>
          </w:p>
        </w:tc>
      </w:tr>
      <w:tr w:rsidR="00F85D00" w:rsidRPr="00C8726A" w:rsidTr="00CD004B">
        <w:tc>
          <w:tcPr>
            <w:tcW w:w="704" w:type="dxa"/>
          </w:tcPr>
          <w:p w:rsidR="00F85D00" w:rsidRPr="00C8726A" w:rsidRDefault="00F85D00" w:rsidP="00CD0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7E4B3D" w:rsidRPr="00C8726A" w:rsidRDefault="007E4B3D" w:rsidP="00CD004B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Выдач</w:t>
            </w:r>
            <w:r w:rsidR="00216C1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а</w:t>
            </w:r>
            <w:r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оператором системы </w:t>
            </w:r>
            <w:r w:rsidR="00C66CD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разрешения на подключение </w:t>
            </w:r>
            <w:r w:rsidR="000F4E7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к газораспределительной </w:t>
            </w:r>
            <w:r w:rsidR="004815F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системе</w:t>
            </w:r>
          </w:p>
          <w:p w:rsidR="007E4B3D" w:rsidRPr="00C8726A" w:rsidRDefault="007E4B3D" w:rsidP="007E4B3D">
            <w:pPr>
              <w:spacing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C8726A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В течение 15 календарных дней с момента регистрации </w:t>
            </w:r>
            <w:r w:rsidR="00216C1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заявки</w:t>
            </w:r>
          </w:p>
          <w:p w:rsidR="00F85D00" w:rsidRPr="00C8726A" w:rsidRDefault="00216C14" w:rsidP="007E4B3D">
            <w:pPr>
              <w:spacing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Действительно</w:t>
            </w:r>
            <w:r w:rsidR="007E4B3D" w:rsidRPr="00C8726A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 12 месяцев с даты выдачи </w:t>
            </w:r>
          </w:p>
        </w:tc>
        <w:tc>
          <w:tcPr>
            <w:tcW w:w="8505" w:type="dxa"/>
          </w:tcPr>
          <w:p w:rsidR="00F85D00" w:rsidRPr="00C8726A" w:rsidRDefault="00A1109A" w:rsidP="00A1109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Разрешение на подключение</w:t>
            </w:r>
            <w:r w:rsidR="007E4B3D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выда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="007E4B3D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тся оператором системы бесплатно (статья 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17, 21 </w:t>
            </w:r>
            <w:r w:rsidR="00C66C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</w:t>
            </w:r>
            <w:r w:rsidR="007E4B3D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</w:tr>
      <w:tr w:rsidR="00F85D00" w:rsidRPr="00C8726A" w:rsidTr="00CD004B">
        <w:tc>
          <w:tcPr>
            <w:tcW w:w="704" w:type="dxa"/>
          </w:tcPr>
          <w:p w:rsidR="00F85D00" w:rsidRPr="00C8726A" w:rsidRDefault="00F85D00" w:rsidP="00CD0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668" w:type="dxa"/>
          </w:tcPr>
          <w:p w:rsidR="00F85D00" w:rsidRPr="00C8726A" w:rsidRDefault="007E4B3D" w:rsidP="00A320A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Проектирование </w:t>
            </w:r>
            <w:r w:rsidR="00B41BE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установки</w:t>
            </w:r>
            <w:r w:rsidR="00B41BED"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по подключению</w:t>
            </w:r>
            <w:r w:rsidR="00A320A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</w:t>
            </w:r>
            <w:r w:rsidR="00B41BED"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="00B41BE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газоиспользующей установки</w:t>
            </w:r>
          </w:p>
        </w:tc>
        <w:tc>
          <w:tcPr>
            <w:tcW w:w="8505" w:type="dxa"/>
          </w:tcPr>
          <w:p w:rsidR="00F85D00" w:rsidRPr="00C8726A" w:rsidRDefault="007E4B3D" w:rsidP="00A320A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Проектирование </w:t>
            </w:r>
            <w:r w:rsidR="00B41BED" w:rsidRPr="00B41B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установки по подключению</w:t>
            </w:r>
            <w:r w:rsidR="00A320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B41BED" w:rsidRPr="00B41B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газоиспользующей установки</w:t>
            </w:r>
            <w:r w:rsidR="00B41BED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осуществляется на основании </w:t>
            </w:r>
            <w:r w:rsidR="00C66C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разрешения на подключение </w:t>
            </w: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действующих нормативных документов оператором системы (в случае, если у него есть соответствующие подразделения) или другой организации, </w:t>
            </w:r>
            <w:r w:rsidR="00D23787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располагающей</w:t>
            </w: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23787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аттестованным</w:t>
            </w:r>
            <w:r w:rsidR="00EB434F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персоналом (статья 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43, 50 </w:t>
            </w:r>
            <w:r w:rsidR="00C66C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Положени</w:t>
            </w:r>
            <w:r w:rsidR="00A110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</w:t>
            </w:r>
            <w:r w:rsidR="00EB434F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</w:tr>
      <w:tr w:rsidR="00F85D00" w:rsidRPr="00C8726A" w:rsidTr="00CD004B">
        <w:tc>
          <w:tcPr>
            <w:tcW w:w="704" w:type="dxa"/>
          </w:tcPr>
          <w:p w:rsidR="00F85D00" w:rsidRPr="00C8726A" w:rsidRDefault="00F85D00" w:rsidP="00CD0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668" w:type="dxa"/>
          </w:tcPr>
          <w:p w:rsidR="006939F3" w:rsidRPr="00C8726A" w:rsidRDefault="006939F3" w:rsidP="006939F3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Согласование проектной документации </w:t>
            </w:r>
          </w:p>
          <w:p w:rsidR="00F85D00" w:rsidRPr="00C8726A" w:rsidRDefault="006939F3" w:rsidP="006939F3">
            <w:pPr>
              <w:spacing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C8726A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В течение не более 6 дней с моменты подачи заявки</w:t>
            </w:r>
          </w:p>
        </w:tc>
        <w:tc>
          <w:tcPr>
            <w:tcW w:w="8505" w:type="dxa"/>
          </w:tcPr>
          <w:p w:rsidR="00F85D00" w:rsidRPr="00C8726A" w:rsidRDefault="0088033A" w:rsidP="0088033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Оператор системы рассматривает и согласовывает проектную документацию</w:t>
            </w:r>
            <w:r w:rsidR="00FC5E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(бесплатно)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F85D00" w:rsidRPr="00C8726A" w:rsidTr="00CD004B">
        <w:tc>
          <w:tcPr>
            <w:tcW w:w="704" w:type="dxa"/>
          </w:tcPr>
          <w:p w:rsidR="00F85D00" w:rsidRPr="00C8726A" w:rsidRDefault="00F85D00" w:rsidP="00CD0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668" w:type="dxa"/>
          </w:tcPr>
          <w:p w:rsidR="00F85D00" w:rsidRPr="00C8726A" w:rsidRDefault="000110E3" w:rsidP="00CD004B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Строительство</w:t>
            </w:r>
            <w:r w:rsidR="00352120"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/монтаж </w:t>
            </w:r>
            <w:r w:rsidR="004815F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установки</w:t>
            </w:r>
            <w:r w:rsidR="00352120"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по подключению</w:t>
            </w:r>
            <w:r w:rsidR="00A320A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</w:t>
            </w:r>
            <w:r w:rsidR="004815F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газоиспользующей установки</w:t>
            </w:r>
          </w:p>
          <w:p w:rsidR="00F85D00" w:rsidRPr="00C8726A" w:rsidRDefault="00F85D00" w:rsidP="00CD004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5" w:type="dxa"/>
          </w:tcPr>
          <w:p w:rsidR="00F85D00" w:rsidRPr="00C8726A" w:rsidRDefault="000110E3" w:rsidP="00887D3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Строительство</w:t>
            </w:r>
            <w:r w:rsidR="00374A1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/монтаж </w:t>
            </w:r>
            <w:r w:rsidR="00EB331F" w:rsidRPr="00B41B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установки по подключению</w:t>
            </w:r>
            <w:r w:rsidR="00A320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EB331F" w:rsidRPr="00B41B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газоиспользующей установки</w:t>
            </w:r>
            <w:r w:rsidR="00EB331F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74A1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осуществляется, по заявке </w:t>
            </w:r>
            <w:r w:rsidR="00887D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потенциального потребителя</w:t>
            </w:r>
            <w:r w:rsidR="00374A1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оператором системы (в случае, если у него есть соответствующие подразделения) или другой организаци</w:t>
            </w:r>
            <w:r w:rsidR="00887D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ей</w:t>
            </w:r>
            <w:r w:rsidR="00374A1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D23787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располагающей</w:t>
            </w:r>
            <w:r w:rsidR="00374A1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23787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аттестованным</w:t>
            </w:r>
            <w:r w:rsidR="00374A1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персоналом (статья 31, 39 </w:t>
            </w:r>
            <w:r w:rsidR="00C66C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Положени</w:t>
            </w:r>
            <w:r w:rsidR="00A110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</w:t>
            </w:r>
            <w:r w:rsidR="00374A1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F85D00" w:rsidRPr="00C8726A" w:rsidTr="00CD004B">
        <w:tc>
          <w:tcPr>
            <w:tcW w:w="704" w:type="dxa"/>
          </w:tcPr>
          <w:p w:rsidR="00F85D00" w:rsidRPr="00C8726A" w:rsidRDefault="00F85D00" w:rsidP="00CD0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668" w:type="dxa"/>
          </w:tcPr>
          <w:p w:rsidR="00F85D00" w:rsidRPr="00C8726A" w:rsidRDefault="00C87D96" w:rsidP="00B61CF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Приемка и </w:t>
            </w:r>
            <w:r w:rsidR="00887D3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сдача в эксплуатацию </w:t>
            </w:r>
            <w:r w:rsidR="00E9415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установки</w:t>
            </w:r>
            <w:r w:rsidR="00E94156"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по подключению</w:t>
            </w:r>
            <w:r w:rsidR="00E9415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</w:t>
            </w:r>
            <w:r w:rsidR="00E94156"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="00E94156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газоиспользующей установки</w:t>
            </w:r>
            <w:r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, </w:t>
            </w:r>
            <w:r w:rsidR="003D68F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оформление</w:t>
            </w:r>
            <w:r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технической документации</w:t>
            </w:r>
          </w:p>
        </w:tc>
        <w:tc>
          <w:tcPr>
            <w:tcW w:w="8505" w:type="dxa"/>
          </w:tcPr>
          <w:p w:rsidR="00F85D00" w:rsidRPr="00C8726A" w:rsidRDefault="00CC04E9" w:rsidP="00B51A1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соответствии с Постановлением Правительства 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nr.285 </w:t>
            </w: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 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23 </w:t>
            </w: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мая 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1996 </w:t>
            </w: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 утверждении Регламента о приемке строительных работ и установленного оборудования</w:t>
            </w:r>
            <w:r w:rsidR="00864D7A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 соблюдением статьи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10 </w:t>
            </w:r>
            <w:r w:rsidR="00864D7A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Закона 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nr.116 </w:t>
            </w:r>
            <w:r w:rsidR="00864D7A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 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18 </w:t>
            </w:r>
            <w:r w:rsidR="00864D7A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мая 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2012 </w:t>
            </w:r>
            <w:r w:rsidR="00864D7A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промышленной безопасности опасных производственных объектов (статья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52</w:t>
            </w:r>
            <w:r w:rsidR="00F85D00"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="00864D7A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Постановления)</w:t>
            </w:r>
            <w:r w:rsidR="00F85D00"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216C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F85D00" w:rsidRPr="00C8726A" w:rsidTr="00CD004B">
        <w:tc>
          <w:tcPr>
            <w:tcW w:w="704" w:type="dxa"/>
          </w:tcPr>
          <w:p w:rsidR="00F85D00" w:rsidRPr="00C8726A" w:rsidRDefault="00F85D00" w:rsidP="00CD0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668" w:type="dxa"/>
          </w:tcPr>
          <w:p w:rsidR="00DF276A" w:rsidRPr="00C8726A" w:rsidRDefault="00320A95" w:rsidP="00DF276A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Заключение </w:t>
            </w:r>
            <w:r w:rsidR="00DF276A"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договора о поставке природного газа</w:t>
            </w:r>
          </w:p>
          <w:p w:rsidR="00F85D00" w:rsidRPr="00C8726A" w:rsidRDefault="00DF276A" w:rsidP="00DF276A">
            <w:pPr>
              <w:spacing w:line="240" w:lineRule="auto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C8726A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Срок подписания – 2 рабочих дня с даты получения заявки, если оборудование соискателя (потенциального потребителя) прошло приемку</w:t>
            </w:r>
          </w:p>
        </w:tc>
        <w:tc>
          <w:tcPr>
            <w:tcW w:w="8505" w:type="dxa"/>
          </w:tcPr>
          <w:p w:rsidR="00F85D00" w:rsidRPr="00C8726A" w:rsidRDefault="00864D7A" w:rsidP="00A1109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Компетенция поставщика АО «</w:t>
            </w:r>
            <w:proofErr w:type="spellStart"/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Молдовагаз</w:t>
            </w:r>
            <w:proofErr w:type="spellEnd"/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статья</w:t>
            </w:r>
            <w:r w:rsidR="00320A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36</w:t>
            </w: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8726A">
              <w:rPr>
                <w:rFonts w:ascii="Times New Roman" w:hAnsi="Times New Roman" w:cs="Times New Roman"/>
              </w:rPr>
              <w:t>Положения о подключении к сетям природного газа и предоставлении услуг по передаче и распределению природного газа</w:t>
            </w: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C66C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утвержденного</w:t>
            </w: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постановление</w:t>
            </w:r>
            <w:r w:rsidR="00C66C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НАРЭ nr.112 от 19.04.2019</w:t>
            </w:r>
          </w:p>
        </w:tc>
      </w:tr>
      <w:tr w:rsidR="00F85D00" w:rsidRPr="00C8726A" w:rsidTr="00CD004B">
        <w:tc>
          <w:tcPr>
            <w:tcW w:w="704" w:type="dxa"/>
          </w:tcPr>
          <w:p w:rsidR="00F85D00" w:rsidRPr="00C8726A" w:rsidRDefault="00F85D00" w:rsidP="00CD0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668" w:type="dxa"/>
          </w:tcPr>
          <w:p w:rsidR="00F85D00" w:rsidRPr="00C8726A" w:rsidRDefault="00DF00E2" w:rsidP="00DF00E2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Поставка природного газа</w:t>
            </w:r>
          </w:p>
        </w:tc>
        <w:tc>
          <w:tcPr>
            <w:tcW w:w="8505" w:type="dxa"/>
          </w:tcPr>
          <w:p w:rsidR="00F85D00" w:rsidRPr="00C8726A" w:rsidRDefault="00DF00E2" w:rsidP="00DF00E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основании договора о поставке природного газа</w:t>
            </w:r>
          </w:p>
        </w:tc>
      </w:tr>
    </w:tbl>
    <w:p w:rsidR="00F85D00" w:rsidRPr="00C8726A" w:rsidRDefault="00F85D00" w:rsidP="00F85D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5D00" w:rsidRPr="00C8726A" w:rsidRDefault="00C8726A" w:rsidP="00F85D00">
      <w:pPr>
        <w:spacing w:after="0" w:line="257" w:lineRule="auto"/>
        <w:ind w:right="-283" w:hanging="851"/>
        <w:rPr>
          <w:rFonts w:ascii="Times New Roman" w:hAnsi="Times New Roman" w:cs="Times New Roman"/>
          <w:i/>
        </w:rPr>
      </w:pPr>
      <w:r w:rsidRPr="00C8726A">
        <w:rPr>
          <w:rFonts w:ascii="Times New Roman" w:hAnsi="Times New Roman" w:cs="Times New Roman"/>
        </w:rPr>
        <w:t>Примечание</w:t>
      </w:r>
      <w:r w:rsidR="00F85D00" w:rsidRPr="00C8726A">
        <w:rPr>
          <w:rFonts w:ascii="Times New Roman" w:hAnsi="Times New Roman" w:cs="Times New Roman"/>
        </w:rPr>
        <w:t xml:space="preserve">: </w:t>
      </w:r>
      <w:r w:rsidRPr="00C8726A">
        <w:rPr>
          <w:rFonts w:ascii="Times New Roman" w:hAnsi="Times New Roman" w:cs="Times New Roman"/>
        </w:rPr>
        <w:t>общая стоимость работ по подключению к сети потенциального потребителя природного газа рассчитывается на основании утвержденного проекта, и варьируется в зависимости от</w:t>
      </w:r>
      <w:r w:rsidR="00F85D00" w:rsidRPr="00C8726A">
        <w:rPr>
          <w:rFonts w:ascii="Times New Roman" w:hAnsi="Times New Roman" w:cs="Times New Roman"/>
          <w:i/>
        </w:rPr>
        <w:t>:</w:t>
      </w:r>
    </w:p>
    <w:p w:rsidR="00F85D00" w:rsidRPr="00C8726A" w:rsidRDefault="00C8726A" w:rsidP="00F85D00">
      <w:pPr>
        <w:pStyle w:val="a6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</w:rPr>
      </w:pPr>
      <w:r w:rsidRPr="00C8726A">
        <w:rPr>
          <w:rFonts w:ascii="Times New Roman" w:hAnsi="Times New Roman" w:cs="Times New Roman"/>
          <w:i/>
        </w:rPr>
        <w:t xml:space="preserve">точки подключения </w:t>
      </w:r>
      <w:r w:rsidR="00F85D00" w:rsidRPr="00C8726A">
        <w:rPr>
          <w:rFonts w:ascii="Times New Roman" w:hAnsi="Times New Roman" w:cs="Times New Roman"/>
          <w:i/>
        </w:rPr>
        <w:t>(</w:t>
      </w:r>
      <w:r w:rsidRPr="00C8726A">
        <w:rPr>
          <w:rFonts w:ascii="Times New Roman" w:hAnsi="Times New Roman" w:cs="Times New Roman"/>
          <w:i/>
        </w:rPr>
        <w:t>тип давления в сети, к которой осуществляется подключение</w:t>
      </w:r>
      <w:r w:rsidR="00F85D00" w:rsidRPr="00C8726A">
        <w:rPr>
          <w:rFonts w:ascii="Times New Roman" w:hAnsi="Times New Roman" w:cs="Times New Roman"/>
          <w:i/>
        </w:rPr>
        <w:t>);</w:t>
      </w:r>
    </w:p>
    <w:p w:rsidR="00F85D00" w:rsidRPr="00C8726A" w:rsidRDefault="004815F0" w:rsidP="00F85D00">
      <w:pPr>
        <w:pStyle w:val="a6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установка</w:t>
      </w:r>
      <w:r w:rsidR="00C8726A" w:rsidRPr="00C8726A">
        <w:rPr>
          <w:rFonts w:ascii="Times New Roman" w:hAnsi="Times New Roman" w:cs="Times New Roman"/>
          <w:i/>
        </w:rPr>
        <w:t xml:space="preserve"> по подключению </w:t>
      </w:r>
      <w:r w:rsidR="00F85D00" w:rsidRPr="00C8726A">
        <w:rPr>
          <w:rFonts w:ascii="Times New Roman" w:hAnsi="Times New Roman" w:cs="Times New Roman"/>
          <w:i/>
        </w:rPr>
        <w:t>(</w:t>
      </w:r>
      <w:r w:rsidR="00C8726A" w:rsidRPr="00C8726A">
        <w:rPr>
          <w:rFonts w:ascii="Times New Roman" w:hAnsi="Times New Roman" w:cs="Times New Roman"/>
          <w:i/>
        </w:rPr>
        <w:t xml:space="preserve">протяженность газовых сетей и </w:t>
      </w:r>
      <w:r w:rsidR="00B54ED8">
        <w:rPr>
          <w:rFonts w:ascii="Times New Roman" w:hAnsi="Times New Roman" w:cs="Times New Roman"/>
          <w:i/>
        </w:rPr>
        <w:t>количество сооружений на них</w:t>
      </w:r>
      <w:r w:rsidR="00F85D00" w:rsidRPr="00C8726A">
        <w:rPr>
          <w:rFonts w:ascii="Times New Roman" w:hAnsi="Times New Roman" w:cs="Times New Roman"/>
          <w:i/>
        </w:rPr>
        <w:t>);</w:t>
      </w:r>
    </w:p>
    <w:p w:rsidR="00F85D00" w:rsidRPr="00C8726A" w:rsidRDefault="00C8726A" w:rsidP="00F85D00">
      <w:pPr>
        <w:pStyle w:val="a6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протяженность внутридомовых </w:t>
      </w:r>
      <w:r w:rsidR="00B54ED8">
        <w:rPr>
          <w:rFonts w:ascii="Times New Roman" w:hAnsi="Times New Roman" w:cs="Times New Roman"/>
          <w:i/>
        </w:rPr>
        <w:t xml:space="preserve">газовых </w:t>
      </w:r>
      <w:r>
        <w:rPr>
          <w:rFonts w:ascii="Times New Roman" w:hAnsi="Times New Roman" w:cs="Times New Roman"/>
          <w:i/>
        </w:rPr>
        <w:t>сетей</w:t>
      </w:r>
      <w:r w:rsidR="00F85D00" w:rsidRPr="00C8726A">
        <w:rPr>
          <w:rFonts w:ascii="Times New Roman" w:hAnsi="Times New Roman" w:cs="Times New Roman"/>
          <w:i/>
        </w:rPr>
        <w:t>;</w:t>
      </w:r>
    </w:p>
    <w:p w:rsidR="00F85D00" w:rsidRPr="00813AEC" w:rsidRDefault="00C8726A" w:rsidP="00214306">
      <w:pPr>
        <w:pStyle w:val="a6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lang w:val="ro-MD"/>
        </w:rPr>
      </w:pPr>
      <w:r w:rsidRPr="00813AEC">
        <w:rPr>
          <w:rFonts w:ascii="Times New Roman" w:hAnsi="Times New Roman" w:cs="Times New Roman"/>
          <w:i/>
        </w:rPr>
        <w:t>количество оборудования по использованию природного газа</w:t>
      </w:r>
      <w:r w:rsidR="00F85D00" w:rsidRPr="00813AEC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sectPr w:rsidR="00F85D00" w:rsidRPr="00813AEC" w:rsidSect="00F307DE">
      <w:pgSz w:w="16838" w:h="11906" w:orient="landscape"/>
      <w:pgMar w:top="709" w:right="110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0EE"/>
    <w:multiLevelType w:val="hybridMultilevel"/>
    <w:tmpl w:val="9A2634A4"/>
    <w:lvl w:ilvl="0" w:tplc="BD62F9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4E"/>
    <w:rsid w:val="000110E3"/>
    <w:rsid w:val="00014073"/>
    <w:rsid w:val="00074D46"/>
    <w:rsid w:val="000F4E70"/>
    <w:rsid w:val="00135E0B"/>
    <w:rsid w:val="00196F33"/>
    <w:rsid w:val="00216C14"/>
    <w:rsid w:val="0026266E"/>
    <w:rsid w:val="002B2518"/>
    <w:rsid w:val="002D231E"/>
    <w:rsid w:val="00307DC9"/>
    <w:rsid w:val="00320A95"/>
    <w:rsid w:val="003435A1"/>
    <w:rsid w:val="00352120"/>
    <w:rsid w:val="00374A10"/>
    <w:rsid w:val="0038410D"/>
    <w:rsid w:val="00386E90"/>
    <w:rsid w:val="003D68F7"/>
    <w:rsid w:val="004025CD"/>
    <w:rsid w:val="00447D7D"/>
    <w:rsid w:val="00470E2B"/>
    <w:rsid w:val="004815F0"/>
    <w:rsid w:val="004D798D"/>
    <w:rsid w:val="00527E9A"/>
    <w:rsid w:val="00552A88"/>
    <w:rsid w:val="005819AD"/>
    <w:rsid w:val="005A2ADE"/>
    <w:rsid w:val="00631184"/>
    <w:rsid w:val="00653B39"/>
    <w:rsid w:val="006811F9"/>
    <w:rsid w:val="006939F3"/>
    <w:rsid w:val="0078349F"/>
    <w:rsid w:val="007E4B3D"/>
    <w:rsid w:val="0080226A"/>
    <w:rsid w:val="00813AEC"/>
    <w:rsid w:val="0081576B"/>
    <w:rsid w:val="0082307C"/>
    <w:rsid w:val="00864D7A"/>
    <w:rsid w:val="0088033A"/>
    <w:rsid w:val="00887D33"/>
    <w:rsid w:val="00895F00"/>
    <w:rsid w:val="008D1D93"/>
    <w:rsid w:val="008D7F7B"/>
    <w:rsid w:val="0090433A"/>
    <w:rsid w:val="00991C4E"/>
    <w:rsid w:val="00A1109A"/>
    <w:rsid w:val="00A17E39"/>
    <w:rsid w:val="00A320AF"/>
    <w:rsid w:val="00A61E2D"/>
    <w:rsid w:val="00A7362A"/>
    <w:rsid w:val="00B41BED"/>
    <w:rsid w:val="00B51A10"/>
    <w:rsid w:val="00B54ED8"/>
    <w:rsid w:val="00B61CF6"/>
    <w:rsid w:val="00C66CD7"/>
    <w:rsid w:val="00C80C02"/>
    <w:rsid w:val="00C8726A"/>
    <w:rsid w:val="00C87D96"/>
    <w:rsid w:val="00CC04E9"/>
    <w:rsid w:val="00D23787"/>
    <w:rsid w:val="00D42FDC"/>
    <w:rsid w:val="00D57166"/>
    <w:rsid w:val="00DA4EE7"/>
    <w:rsid w:val="00DF00E2"/>
    <w:rsid w:val="00DF276A"/>
    <w:rsid w:val="00DF33DC"/>
    <w:rsid w:val="00E77EF2"/>
    <w:rsid w:val="00E92608"/>
    <w:rsid w:val="00E94156"/>
    <w:rsid w:val="00EA490F"/>
    <w:rsid w:val="00EB243E"/>
    <w:rsid w:val="00EB2E4C"/>
    <w:rsid w:val="00EB331F"/>
    <w:rsid w:val="00EB434F"/>
    <w:rsid w:val="00F307DE"/>
    <w:rsid w:val="00F85D00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6C69"/>
  <w15:chartTrackingRefBased/>
  <w15:docId w15:val="{479357DF-434E-4F03-BB07-5AB3D549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4E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2B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B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2608"/>
    <w:pPr>
      <w:ind w:left="720"/>
      <w:contextualSpacing/>
    </w:pPr>
  </w:style>
  <w:style w:type="character" w:customStyle="1" w:styleId="docheader">
    <w:name w:val="doc_header"/>
    <w:basedOn w:val="a0"/>
    <w:rsid w:val="0038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Braicov</dc:creator>
  <cp:keywords/>
  <dc:description/>
  <cp:lastModifiedBy>Alexandr Barbov</cp:lastModifiedBy>
  <cp:revision>46</cp:revision>
  <cp:lastPrinted>2019-09-24T07:46:00Z</cp:lastPrinted>
  <dcterms:created xsi:type="dcterms:W3CDTF">2022-05-11T06:21:00Z</dcterms:created>
  <dcterms:modified xsi:type="dcterms:W3CDTF">2022-05-13T06:40:00Z</dcterms:modified>
</cp:coreProperties>
</file>